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160C6" w14:textId="5DB0CDE1" w:rsidR="00F55383" w:rsidRDefault="00F7695A" w:rsidP="00F7695A">
      <w:pPr>
        <w:jc w:val="center"/>
        <w:rPr>
          <w:b/>
          <w:bCs/>
        </w:rPr>
      </w:pPr>
      <w:r>
        <w:rPr>
          <w:b/>
          <w:bCs/>
        </w:rPr>
        <w:t>Energy Storage Options in Conjunction with Nuclear Power Generation</w:t>
      </w:r>
    </w:p>
    <w:p w14:paraId="62D7240D" w14:textId="46DE5EC3" w:rsidR="00A81BD8" w:rsidRDefault="00A81BD8" w:rsidP="00F7695A">
      <w:pPr>
        <w:jc w:val="center"/>
      </w:pPr>
      <w:r>
        <w:t>Carly Romnes</w:t>
      </w:r>
    </w:p>
    <w:p w14:paraId="13BC735A" w14:textId="4872CCC7" w:rsidR="00A81BD8" w:rsidRDefault="00A81BD8" w:rsidP="00F7695A">
      <w:pPr>
        <w:jc w:val="center"/>
      </w:pPr>
      <w:r>
        <w:t>University of Illinois at Urbana-Champaign</w:t>
      </w:r>
    </w:p>
    <w:p w14:paraId="38714350" w14:textId="6C744BC6" w:rsidR="00A81BD8" w:rsidRDefault="00A81BD8" w:rsidP="00861F31">
      <w:pPr>
        <w:jc w:val="center"/>
      </w:pPr>
      <w:hyperlink r:id="rId5" w:history="1">
        <w:r w:rsidRPr="002F0C9D">
          <w:rPr>
            <w:rStyle w:val="Hyperlink"/>
          </w:rPr>
          <w:t>cromnes2@illinois.edu</w:t>
        </w:r>
      </w:hyperlink>
    </w:p>
    <w:p w14:paraId="448BDE65" w14:textId="77777777" w:rsidR="00861F31" w:rsidRDefault="00861F31" w:rsidP="00861F31">
      <w:pPr>
        <w:jc w:val="center"/>
      </w:pPr>
    </w:p>
    <w:p w14:paraId="7731BEA5" w14:textId="28FDE629" w:rsidR="00A81BD8" w:rsidRPr="00861F31" w:rsidRDefault="00A81BD8" w:rsidP="00122FE1">
      <w:pPr>
        <w:pStyle w:val="Heading1"/>
      </w:pPr>
      <w:r w:rsidRPr="00861F31">
        <w:t>Abstract</w:t>
      </w:r>
    </w:p>
    <w:p w14:paraId="2D386DA5" w14:textId="4DFF633C" w:rsidR="00DB4BD1" w:rsidRPr="00861F31" w:rsidRDefault="00764754" w:rsidP="00861F31">
      <w:pPr>
        <w:jc w:val="both"/>
      </w:pPr>
      <w:r>
        <w:t>Around the world, t</w:t>
      </w:r>
      <w:r w:rsidR="00847529">
        <w:t>here is</w:t>
      </w:r>
      <w:r w:rsidR="00A34209">
        <w:t xml:space="preserve"> increas</w:t>
      </w:r>
      <w:r w:rsidR="00847529">
        <w:t>ing</w:t>
      </w:r>
      <w:r w:rsidR="00A34209">
        <w:t xml:space="preserve"> interest in a carbon-free economy</w:t>
      </w:r>
      <w:r w:rsidR="00847529">
        <w:t xml:space="preserve"> </w:t>
      </w:r>
      <w:r>
        <w:t>which will require</w:t>
      </w:r>
      <w:r w:rsidR="00847529">
        <w:t xml:space="preserve"> greater use of carbon-free</w:t>
      </w:r>
      <w:r>
        <w:t xml:space="preserve"> or low-carbon</w:t>
      </w:r>
      <w:r w:rsidR="00847529">
        <w:t xml:space="preserve"> energy sources and</w:t>
      </w:r>
      <w:r w:rsidR="00A34209">
        <w:t xml:space="preserve"> energy storage systems.</w:t>
      </w:r>
      <w:r w:rsidR="00AD02A0">
        <w:t xml:space="preserve"> To achieve a carbon-free economy, there is a need to increase flexibility of the grid but also</w:t>
      </w:r>
      <w:r>
        <w:t xml:space="preserve"> address</w:t>
      </w:r>
      <w:r w:rsidR="00AD02A0">
        <w:t xml:space="preserve"> issues with intermittent renewable energy.</w:t>
      </w:r>
      <w:r w:rsidR="00A34209">
        <w:t xml:space="preserve"> </w:t>
      </w:r>
      <w:r w:rsidR="00AD02A0">
        <w:t xml:space="preserve">Nuclear energy in conjunction with energy storage systems will be an invaluable asset to increase grid flexibility and ensure consistent and reliable energy generation. Various energy storage options can be implemented with nuclear power generation depending on the reactor design and where the system is being built. </w:t>
      </w:r>
      <w:r w:rsidR="00322FE0">
        <w:t>Viable energy storage options that can be used in conjunction with nuclear power generation are described in this report, as well as their potential to not only promote the use of nuclear energy but also renewable energy. All clean energy storage and energy generation options should be implemented to decrease emissions and ensure future energy demands are met.</w:t>
      </w:r>
    </w:p>
    <w:p w14:paraId="20BB72FC" w14:textId="1AF467A2" w:rsidR="00A81BD8" w:rsidRDefault="00A81BD8" w:rsidP="00122FE1">
      <w:pPr>
        <w:pStyle w:val="Heading1"/>
      </w:pPr>
      <w:r>
        <w:t>Introduction</w:t>
      </w:r>
    </w:p>
    <w:p w14:paraId="78630854" w14:textId="5F1ABA29" w:rsidR="00DB4BD1" w:rsidRDefault="00DB4BD1" w:rsidP="00861F31">
      <w:pPr>
        <w:jc w:val="both"/>
      </w:pPr>
      <w:r>
        <w:t>As more utilities, cities, and states adopt goals of having net-zero carbon emissions by 2050, there is a greater need for</w:t>
      </w:r>
      <w:r w:rsidR="00847529">
        <w:t xml:space="preserve"> implementing more</w:t>
      </w:r>
      <w:r>
        <w:t xml:space="preserve"> carbon-free energy s</w:t>
      </w:r>
      <w:r w:rsidR="00847529">
        <w:t>ystems</w:t>
      </w:r>
      <w:r>
        <w:t xml:space="preserve">. The recent announcement of new goals for fighting climate change further advances this need. As we strive to reduce our emissions, nuclear energy will be essential to achieve our goal of carbon-free energy generation and a carbon-free economy. </w:t>
      </w:r>
    </w:p>
    <w:p w14:paraId="081F09B2" w14:textId="4322442A" w:rsidR="00DB4BD1" w:rsidRDefault="00DB4BD1" w:rsidP="00861F31">
      <w:pPr>
        <w:jc w:val="both"/>
      </w:pPr>
      <w:r>
        <w:t>There are many benefits to implementing greater use of nuclear energy. Nuclear power is a clean source of energy that can act as a great compliment to renewable energy sources. Nuclear energy is consistent and reliable, with current capacity factors reaching 90% or greater.</w:t>
      </w:r>
      <w:r w:rsidR="00764754">
        <w:fldChar w:fldCharType="begin" w:fldLock="1"/>
      </w:r>
      <w:r w:rsidR="00764754">
        <w:instrText>ADDIN CSL_CITATION {"citationItems":[{"id":"ITEM-1","itemData":{"URL":"https://www.world-nuclear.org/information-library/country-profiles/countries-t-z/usa-nuclear-power.aspx","accessed":{"date-parts":[["2021","5","6"]]},"id":"ITEM-1","issued":{"date-parts":[["0"]]},"title":"Nuclear Power in the USA - World Nuclear Association","type":"webpage"},"uris":["http://www.mendeley.com/documents/?uuid=133e449c-9550-3d0b-a526-d25deac27842"]}],"mendeley":{"formattedCitation":"&lt;sup&gt;1&lt;/sup&gt;","plainTextFormattedCitation":"1","previouslyFormattedCitation":"&lt;sup&gt;1&lt;/sup&gt;"},"properties":{"noteIndex":0},"schema":"https://github.com/citation-style-language/schema/raw/master/csl-citation.json"}</w:instrText>
      </w:r>
      <w:r w:rsidR="00764754">
        <w:fldChar w:fldCharType="separate"/>
      </w:r>
      <w:r w:rsidR="00764754" w:rsidRPr="00764754">
        <w:rPr>
          <w:noProof/>
          <w:vertAlign w:val="superscript"/>
        </w:rPr>
        <w:t>1</w:t>
      </w:r>
      <w:r w:rsidR="00764754">
        <w:fldChar w:fldCharType="end"/>
      </w:r>
      <w:r>
        <w:t xml:space="preserve"> Due to this reliability, nuclear energy is currently used for base-load energy supply, but we need to find ways increase our use of nuclear energy. Nuclear power systems can also be effectively integrated with renewable energy systems, these systems are called Nuclear-Renewable Hybrid Energy Systems (N-R HES), and they could be the future of our electrical grid.</w:t>
      </w:r>
      <w:r w:rsidR="00764754">
        <w:fldChar w:fldCharType="begin" w:fldLock="1"/>
      </w:r>
      <w:r w:rsidR="00764754">
        <w:instrText>ADDIN CSL_CITATION {"citationItems":[{"id":"ITEM-1","itemData":{"abstract":"Tightly coupled nuclear-renewable hybrid energy systems (N-R HESs) are an option that can generate zero-carbon, dispatchable electricity and provide zero-carbon energy for industrial processes at a lower cost than alternatives. N-R HESs are defined as systems that are managed by a single entity and link a nuclear reactor that generates heat, a thermal power cycle for heat to electricity conversion, at least one renewable energy source, and an industrial process that uses thermal and/or electrical energy. This report provides results of an analysis of two N-R HES scenarios. The first is a Texas-synthetic gasoline scenario that includes four subsystems: a nuclear reactor, thermal power cycle, wind power plant, and synthetic gasoline production technology. The second is an Arizona-desalination scenario with its four subsystems a nuclear reactor, thermal power cycle, solar photovoltaics, and a desalination plant. The analysis focuses on the economics of the N-R HESs and how they compare to other options, including configurations without all the subsystems in each N-R HES and alternatives where the energy is provided by natural gas.","author":[{"dropping-particle":"","family":"Ruth","given":"Mark","non-dropping-particle":"","parse-names":false,"suffix":""},{"dropping-particle":"","family":"Cutler","given":"Dylan","non-dropping-particle":"","parse-names":false,"suffix":""},{"dropping-particle":"","family":"Flores-espino","given":"Francisco","non-dropping-particle":"","parse-names":false,"suffix":""},{"dropping-particle":"","family":"Stark","given":"Greg","non-dropping-particle":"","parse-names":false,"suffix":""},{"dropping-particle":"","family":"Jenkin","given":"Thomas","non-dropping-particle":"","parse-names":false,"suffix":""},{"dropping-particle":"","family":"Simpkins","given":"Travis","non-dropping-particle":"","parse-names":false,"suffix":""},{"dropping-particle":"","family":"Macknick","given":"Jordan","non-dropping-particle":"","parse-names":false,"suffix":""}],"id":"ITEM-1","issue":"August","issued":{"date-parts":[["2016"]]},"page":"1-252","title":"The Economic Potential of Two Nuclear-Renewable Hybrid Energy Systems The Economic Potential of Two Nuclear-Renewable Hybrid Energy Systems","type":"article-journal"},"uris":["http://www.mendeley.com/documents/?uuid=a10cbc22-3d68-4c04-a43f-09ff62c2ebc2"]}],"mendeley":{"formattedCitation":"&lt;sup&gt;2&lt;/sup&gt;","plainTextFormattedCitation":"2","previouslyFormattedCitation":"&lt;sup&gt;2&lt;/sup&gt;"},"properties":{"noteIndex":0},"schema":"https://github.com/citation-style-language/schema/raw/master/csl-citation.json"}</w:instrText>
      </w:r>
      <w:r w:rsidR="00764754">
        <w:fldChar w:fldCharType="separate"/>
      </w:r>
      <w:r w:rsidR="00764754" w:rsidRPr="00764754">
        <w:rPr>
          <w:noProof/>
          <w:vertAlign w:val="superscript"/>
        </w:rPr>
        <w:t>2</w:t>
      </w:r>
      <w:r w:rsidR="00764754">
        <w:fldChar w:fldCharType="end"/>
      </w:r>
    </w:p>
    <w:p w14:paraId="225EA96F" w14:textId="625952F4" w:rsidR="00DB4BD1" w:rsidRDefault="00DB4BD1" w:rsidP="00861F31">
      <w:pPr>
        <w:jc w:val="both"/>
      </w:pPr>
      <w:r>
        <w:t xml:space="preserve">Beyond the use of nuclear energy, nuclear technology has many applications that extend beyond low-carbon energy production, and these uses should be recognized to further support nuclear related research. Nuclear technology </w:t>
      </w:r>
      <w:r w:rsidR="00073DAF">
        <w:t>can be used to help control the spread of disease, assists doctors in diagnosing and treating patients, and can be used to power complicated missions and space exploration.</w:t>
      </w:r>
      <w:r w:rsidR="00764754">
        <w:fldChar w:fldCharType="begin" w:fldLock="1"/>
      </w:r>
      <w:r w:rsidR="001351FE">
        <w:instrText>ADDIN CSL_CITATION {"citationItems":[{"id":"ITEM-1","itemData":{"URL":"https://www.world-nuclear.org/information-library/current-and-future-generation/nuclear-power-in-the-world-today.aspx","accessed":{"date-parts":[["2021","5","6"]]},"id":"ITEM-1","issued":{"date-parts":[["0"]]},"title":"Nuclear Power Today | Nuclear Energy - World Nuclear Association","type":"webpage"},"uris":["http://www.mendeley.com/documents/?uuid=b899b09c-fda9-3e17-a8c3-81ec2781fbe6"]}],"mendeley":{"formattedCitation":"&lt;sup&gt;3&lt;/sup&gt;","plainTextFormattedCitation":"3","previouslyFormattedCitation":"&lt;sup&gt;3&lt;/sup&gt;"},"properties":{"noteIndex":0},"schema":"https://github.com/citation-style-language/schema/raw/master/csl-citation.json"}</w:instrText>
      </w:r>
      <w:r w:rsidR="00764754">
        <w:fldChar w:fldCharType="separate"/>
      </w:r>
      <w:r w:rsidR="00764754" w:rsidRPr="00764754">
        <w:rPr>
          <w:noProof/>
          <w:vertAlign w:val="superscript"/>
        </w:rPr>
        <w:t>3</w:t>
      </w:r>
      <w:r w:rsidR="00764754">
        <w:fldChar w:fldCharType="end"/>
      </w:r>
      <w:r w:rsidR="00073DAF">
        <w:t xml:space="preserve"> Nuclear technology supports disease detection, imaging, prevention, and vaccine development.</w:t>
      </w:r>
      <w:r w:rsidR="001351FE">
        <w:fldChar w:fldCharType="begin" w:fldLock="1"/>
      </w:r>
      <w:r w:rsidR="001351FE">
        <w:instrText>ADDIN CSL_CITATION {"citationItems":[{"id":"ITEM-1","itemData":{"URL":"https://www.iaea.org/bulletin/infectious-diseases/infectious-diseases-and-how-nuclear-science-can-help","accessed":{"date-parts":[["2021","5","6"]]},"id":"ITEM-1","issued":{"date-parts":[["0"]]},"title":"Infectious Diseases and How Nuclear Science Can Help | IAEA","type":"webpage"},"uris":["http://www.mendeley.com/documents/?uuid=8991f396-309b-3866-adcc-ced0353884b0"]}],"mendeley":{"formattedCitation":"&lt;sup&gt;4&lt;/sup&gt;","plainTextFormattedCitation":"4","previouslyFormattedCitation":"&lt;sup&gt;4&lt;/sup&gt;"},"properties":{"noteIndex":0},"schema":"https://github.com/citation-style-language/schema/raw/master/csl-citation.json"}</w:instrText>
      </w:r>
      <w:r w:rsidR="001351FE">
        <w:fldChar w:fldCharType="separate"/>
      </w:r>
      <w:r w:rsidR="001351FE" w:rsidRPr="001351FE">
        <w:rPr>
          <w:noProof/>
          <w:vertAlign w:val="superscript"/>
        </w:rPr>
        <w:t>4</w:t>
      </w:r>
      <w:r w:rsidR="001351FE">
        <w:fldChar w:fldCharType="end"/>
      </w:r>
      <w:r w:rsidR="00073DAF">
        <w:t xml:space="preserve"> These varied uses should position nuclear technologies at the heart of the world’s efforts to achieve sustainable development, but unfortunately this is not true. There is some </w:t>
      </w:r>
      <w:r w:rsidR="00073DAF">
        <w:lastRenderedPageBreak/>
        <w:t>stigma against nuclear energy, particularly due to</w:t>
      </w:r>
      <w:r w:rsidR="008404C3">
        <w:t xml:space="preserve"> the issues created by weapons programs and previous </w:t>
      </w:r>
      <w:r w:rsidR="001351FE">
        <w:t xml:space="preserve">nuclear power </w:t>
      </w:r>
      <w:r w:rsidR="008404C3">
        <w:t>accidents</w:t>
      </w:r>
      <w:r w:rsidR="001351FE">
        <w:t xml:space="preserve"> that have occurred in other countries as well as in the USA</w:t>
      </w:r>
      <w:r w:rsidR="008404C3">
        <w:t>.</w:t>
      </w:r>
    </w:p>
    <w:p w14:paraId="79F25DE3" w14:textId="52967B69" w:rsidR="00383B20" w:rsidRDefault="00383B20" w:rsidP="00861F31">
      <w:pPr>
        <w:jc w:val="both"/>
      </w:pPr>
      <w:r>
        <w:t>Be</w:t>
      </w:r>
      <w:r w:rsidR="00083FD3">
        <w:t>sides</w:t>
      </w:r>
      <w:r>
        <w:t xml:space="preserve"> this stigma against nuclear energy, there are other issues with implementing nuclear power on a large scale. One major issue is the high capital costs to implement current nuclear designs. Even the next generation of nuclear reactor designs can be </w:t>
      </w:r>
      <w:proofErr w:type="gramStart"/>
      <w:r>
        <w:t>fairly expensive</w:t>
      </w:r>
      <w:proofErr w:type="gramEnd"/>
      <w:r>
        <w:t xml:space="preserve"> to build. </w:t>
      </w:r>
      <w:r w:rsidR="00AC2732">
        <w:t>These high capital costs are further complicated by cheap natural gas driving down energy prices; market liberalization allowing fossil fuels to undercut renewables; over-subsidy of renewable energy sources without offering the same subsidies to nuclear power plants; and political campaigning.</w:t>
      </w:r>
      <w:r w:rsidR="001351FE">
        <w:fldChar w:fldCharType="begin" w:fldLock="1"/>
      </w:r>
      <w:r w:rsidR="00446899">
        <w:instrText>ADDIN CSL_CITATION {"citationItems":[{"id":"ITEM-1","itemData":{"URL":"https://www.world-nuclear.org/information-library/current-and-future-generation/nuclear-power-in-the-world-today.aspx","accessed":{"date-parts":[["2021","5","6"]]},"id":"ITEM-1","issued":{"date-parts":[["0"]]},"title":"Nuclear Power Today | Nuclear Energy - World Nuclear Association","type":"webpage"},"uris":["http://www.mendeley.com/documents/?uuid=b899b09c-fda9-3e17-a8c3-81ec2781fbe6"]},{"id":"ITEM-2","itemData":{"URL":"https://www.world-nuclear.org/information-library/country-profiles/countries-t-z/usa-nuclear-power.aspx","accessed":{"date-parts":[["2021","5","6"]]},"id":"ITEM-2","issued":{"date-parts":[["0"]]},"title":"Nuclear Power in the USA - World Nuclear Association","type":"webpage"},"uris":["http://www.mendeley.com/documents/?uuid=133e449c-9550-3d0b-a526-d25deac27842"]}],"mendeley":{"formattedCitation":"&lt;sup&gt;1,3&lt;/sup&gt;","plainTextFormattedCitation":"1,3","previouslyFormattedCitation":"&lt;sup&gt;1,3&lt;/sup&gt;"},"properties":{"noteIndex":0},"schema":"https://github.com/citation-style-language/schema/raw/master/csl-citation.json"}</w:instrText>
      </w:r>
      <w:r w:rsidR="001351FE">
        <w:fldChar w:fldCharType="separate"/>
      </w:r>
      <w:r w:rsidR="001351FE" w:rsidRPr="001351FE">
        <w:rPr>
          <w:noProof/>
          <w:vertAlign w:val="superscript"/>
        </w:rPr>
        <w:t>1,3</w:t>
      </w:r>
      <w:r w:rsidR="001351FE">
        <w:fldChar w:fldCharType="end"/>
      </w:r>
      <w:r w:rsidR="00AC2732">
        <w:t xml:space="preserve"> The cost of natural gas has allowed it to essentially be the replacement of coal, as can be seen in </w:t>
      </w:r>
      <w:r w:rsidR="00C34BDF">
        <w:fldChar w:fldCharType="begin"/>
      </w:r>
      <w:r w:rsidR="00C34BDF">
        <w:instrText xml:space="preserve"> REF _Ref71236507 \h </w:instrText>
      </w:r>
      <w:r w:rsidR="00861F31">
        <w:instrText xml:space="preserve"> \* MERGEFORMAT </w:instrText>
      </w:r>
      <w:r w:rsidR="00C34BDF">
        <w:fldChar w:fldCharType="separate"/>
      </w:r>
      <w:r w:rsidR="00122FE1">
        <w:t xml:space="preserve">Figure </w:t>
      </w:r>
      <w:r w:rsidR="00122FE1">
        <w:rPr>
          <w:noProof/>
        </w:rPr>
        <w:t>1</w:t>
      </w:r>
      <w:r w:rsidR="00C34BDF">
        <w:fldChar w:fldCharType="end"/>
      </w:r>
      <w:r w:rsidR="00AC2732">
        <w:t xml:space="preserve"> below. We need to stop this trend and promote renewable energy as a good alternative to these fossil fuels.</w:t>
      </w:r>
      <w:r w:rsidR="00A16CC5">
        <w:t xml:space="preserve"> The subsidies for renewable energy sources allow these companies to compete with the cheap energy prices imposed by fossil fuels, but not offering the same subsidies to nuclear plants results in the nuclear energy produced being sold at cost or at a loss, making it extremely difficult to debunk the high capital costs. Essentially, the result is nuclear energy providers are hemorrhaging money and do not have the same support that renewable energy sources have to keep going.</w:t>
      </w:r>
      <w:r w:rsidR="00446899">
        <w:fldChar w:fldCharType="begin" w:fldLock="1"/>
      </w:r>
      <w:r w:rsidR="00446899">
        <w:instrText>ADDIN CSL_CITATION {"citationItems":[{"id":"ITEM-1","itemData":{"URL":"https://www.world-nuclear.org/information-library/country-profiles/countries-t-z/usa-nuclear-power.aspx","accessed":{"date-parts":[["2021","5","6"]]},"id":"ITEM-1","issued":{"date-parts":[["0"]]},"title":"Nuclear Power in the USA - World Nuclear Association","type":"webpage"},"uris":["http://www.mendeley.com/documents/?uuid=133e449c-9550-3d0b-a526-d25deac27842"]}],"mendeley":{"formattedCitation":"&lt;sup&gt;1&lt;/sup&gt;","plainTextFormattedCitation":"1","previouslyFormattedCitation":"&lt;sup&gt;1&lt;/sup&gt;"},"properties":{"noteIndex":0},"schema":"https://github.com/citation-style-language/schema/raw/master/csl-citation.json"}</w:instrText>
      </w:r>
      <w:r w:rsidR="00446899">
        <w:fldChar w:fldCharType="separate"/>
      </w:r>
      <w:r w:rsidR="00446899" w:rsidRPr="00446899">
        <w:rPr>
          <w:noProof/>
          <w:vertAlign w:val="superscript"/>
        </w:rPr>
        <w:t>1</w:t>
      </w:r>
      <w:r w:rsidR="00446899">
        <w:fldChar w:fldCharType="end"/>
      </w:r>
      <w:r w:rsidR="00AC2732">
        <w:t xml:space="preserve"> Several things must be done to address these issues, but beyond activism and changing policies, we need to determine ways to reduce the capital costs of nuclear power plants, and energy storage could be a very helpful factor to reduce these costs.</w:t>
      </w:r>
    </w:p>
    <w:p w14:paraId="6E3EDF28" w14:textId="19B27E90" w:rsidR="00C34BDF" w:rsidRDefault="00AC2732" w:rsidP="00861F31">
      <w:pPr>
        <w:pStyle w:val="NoSpacing"/>
        <w:jc w:val="center"/>
      </w:pPr>
      <w:r w:rsidRPr="00AC2732">
        <w:drawing>
          <wp:inline distT="0" distB="0" distL="0" distR="0" wp14:anchorId="16C6C881" wp14:editId="7D9E4AC3">
            <wp:extent cx="4515490" cy="2934586"/>
            <wp:effectExtent l="0" t="0" r="0" b="0"/>
            <wp:docPr id="9" name="Picture 8" descr="Chart, line chart&#10;&#10;Description automatically generated">
              <a:extLst xmlns:a="http://schemas.openxmlformats.org/drawingml/2006/main">
                <a:ext uri="{FF2B5EF4-FFF2-40B4-BE49-F238E27FC236}">
                  <a16:creationId xmlns:a16="http://schemas.microsoft.com/office/drawing/2014/main" id="{D62D3EEB-9EB0-4BD7-946E-C06A796A38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Chart, line chart&#10;&#10;Description automatically generated">
                      <a:extLst>
                        <a:ext uri="{FF2B5EF4-FFF2-40B4-BE49-F238E27FC236}">
                          <a16:creationId xmlns:a16="http://schemas.microsoft.com/office/drawing/2014/main" id="{D62D3EEB-9EB0-4BD7-946E-C06A796A38A5}"/>
                        </a:ext>
                      </a:extLst>
                    </pic:cNvPr>
                    <pic:cNvPicPr>
                      <a:picLocks noChangeAspect="1"/>
                    </pic:cNvPicPr>
                  </pic:nvPicPr>
                  <pic:blipFill>
                    <a:blip r:embed="rId6" cstate="email">
                      <a:extLst>
                        <a:ext uri="{28A0092B-C50C-407E-A947-70E740481C1C}">
                          <a14:useLocalDpi xmlns:a14="http://schemas.microsoft.com/office/drawing/2010/main" val="0"/>
                        </a:ext>
                      </a:extLst>
                    </a:blip>
                    <a:stretch>
                      <a:fillRect/>
                    </a:stretch>
                  </pic:blipFill>
                  <pic:spPr>
                    <a:xfrm>
                      <a:off x="0" y="0"/>
                      <a:ext cx="4577276" cy="2974740"/>
                    </a:xfrm>
                    <a:prstGeom prst="rect">
                      <a:avLst/>
                    </a:prstGeom>
                  </pic:spPr>
                </pic:pic>
              </a:graphicData>
            </a:graphic>
          </wp:inline>
        </w:drawing>
      </w:r>
    </w:p>
    <w:p w14:paraId="12C3936D" w14:textId="092A388C" w:rsidR="00A81BD8" w:rsidRDefault="00C34BDF" w:rsidP="00C34BDF">
      <w:pPr>
        <w:pStyle w:val="Caption"/>
        <w:jc w:val="center"/>
      </w:pPr>
      <w:bookmarkStart w:id="0" w:name="_Ref71236507"/>
      <w:r>
        <w:t xml:space="preserve">Figure </w:t>
      </w:r>
      <w:r>
        <w:fldChar w:fldCharType="begin"/>
      </w:r>
      <w:r>
        <w:instrText xml:space="preserve"> SEQ Figure \* ARABIC </w:instrText>
      </w:r>
      <w:r>
        <w:fldChar w:fldCharType="separate"/>
      </w:r>
      <w:r w:rsidR="006F5B75">
        <w:rPr>
          <w:noProof/>
        </w:rPr>
        <w:t>1</w:t>
      </w:r>
      <w:r>
        <w:fldChar w:fldCharType="end"/>
      </w:r>
      <w:bookmarkEnd w:id="0"/>
      <w:r>
        <w:t>. How electricity generation has changed in the USA has changed over time</w:t>
      </w:r>
      <w:r w:rsidR="001351FE">
        <w:t>.</w:t>
      </w:r>
      <w:r>
        <w:fldChar w:fldCharType="begin" w:fldLock="1"/>
      </w:r>
      <w:r w:rsidR="001351FE">
        <w:instrText>ADDIN CSL_CITATION {"citationItems":[{"id":"ITEM-1","itemData":{"URL":"https://www.eia.gov/energyexplained/electricity/electricity-in-the-us.php","accessed":{"date-parts":[["2021","5","6"]]},"id":"ITEM-1","issued":{"date-parts":[["0"]]},"title":"Electricity in the U.S. - U.S. Energy Information Administration (EIA)","type":"webpage"},"uris":["http://www.mendeley.com/documents/?uuid=b171855e-f0c6-3ff2-addc-11ed15c475aa"]}],"mendeley":{"formattedCitation":"&lt;sup&gt;5&lt;/sup&gt;","plainTextFormattedCitation":"5","previouslyFormattedCitation":"&lt;sup&gt;5&lt;/sup&gt;"},"properties":{"noteIndex":0},"schema":"https://github.com/citation-style-language/schema/raw/master/csl-citation.json"}</w:instrText>
      </w:r>
      <w:r>
        <w:fldChar w:fldCharType="separate"/>
      </w:r>
      <w:r w:rsidR="001351FE" w:rsidRPr="001351FE">
        <w:rPr>
          <w:i w:val="0"/>
          <w:noProof/>
          <w:vertAlign w:val="superscript"/>
        </w:rPr>
        <w:t>5</w:t>
      </w:r>
      <w:r>
        <w:fldChar w:fldCharType="end"/>
      </w:r>
    </w:p>
    <w:p w14:paraId="3E2B7965" w14:textId="45066DA0" w:rsidR="00AC2732" w:rsidRDefault="00AC2732" w:rsidP="00861F31">
      <w:pPr>
        <w:jc w:val="both"/>
      </w:pPr>
      <w:r>
        <w:t xml:space="preserve">As can be seen in </w:t>
      </w:r>
      <w:r w:rsidR="00C34BDF">
        <w:fldChar w:fldCharType="begin"/>
      </w:r>
      <w:r w:rsidR="00C34BDF">
        <w:instrText xml:space="preserve"> REF _Ref71236713 \h </w:instrText>
      </w:r>
      <w:r w:rsidR="00861F31">
        <w:instrText xml:space="preserve"> \* MERGEFORMAT </w:instrText>
      </w:r>
      <w:r w:rsidR="00C34BDF">
        <w:fldChar w:fldCharType="separate"/>
      </w:r>
      <w:r w:rsidR="00122FE1">
        <w:t xml:space="preserve">Figure </w:t>
      </w:r>
      <w:r w:rsidR="00122FE1">
        <w:rPr>
          <w:noProof/>
        </w:rPr>
        <w:t>2</w:t>
      </w:r>
      <w:r w:rsidR="00C34BDF">
        <w:fldChar w:fldCharType="end"/>
      </w:r>
      <w:r>
        <w:t xml:space="preserve"> below, nuclear energy has provided a </w:t>
      </w:r>
      <w:proofErr w:type="gramStart"/>
      <w:r>
        <w:t>fairly consistent</w:t>
      </w:r>
      <w:proofErr w:type="gramEnd"/>
      <w:r>
        <w:t xml:space="preserve"> amount of our power throughout the years, approximately 20%, even as more nuclear power plants are being shut down than are being built. The US currently has 94 operational nuclear reactors, with 2 new reactors being built. Over the past several years, 39 nuclear reactors have shut down, and we have not replaced these systems. Many of these reactors shut down early and were licensed to operate for many more years. For example, </w:t>
      </w:r>
      <w:proofErr w:type="spellStart"/>
      <w:r>
        <w:t>Excelon</w:t>
      </w:r>
      <w:proofErr w:type="spellEnd"/>
      <w:r>
        <w:t xml:space="preserve"> recently announced that it would be shutting down </w:t>
      </w:r>
      <w:r w:rsidR="00A16CC5">
        <w:t xml:space="preserve">four reactors in Illinois, their Byron and Dresden </w:t>
      </w:r>
      <w:r w:rsidR="00446899">
        <w:t>plants.</w:t>
      </w:r>
      <w:r w:rsidR="00446899">
        <w:fldChar w:fldCharType="begin" w:fldLock="1"/>
      </w:r>
      <w:r w:rsidR="00446899">
        <w:instrText>ADDIN CSL_CITATION {"citationItems":[{"id":"ITEM-1","itemData":{"URL":"https://www.world-nuclear.org/information-library/country-profiles/countries-t-z/usa-nuclear-power.aspx","accessed":{"date-parts":[["2021","5","6"]]},"id":"ITEM-1","issued":{"date-parts":[["0"]]},"title":"Nuclear Power in the USA - World Nuclear Association","type":"webpage"},"uris":["http://www.mendeley.com/documents/?uuid=133e449c-9550-3d0b-a526-d25deac27842"]}],"mendeley":{"formattedCitation":"&lt;sup&gt;1&lt;/sup&gt;","plainTextFormattedCitation":"1","previouslyFormattedCitation":"&lt;sup&gt;1&lt;/sup&gt;"},"properties":{"noteIndex":0},"schema":"https://github.com/citation-style-language/schema/raw/master/csl-citation.json"}</w:instrText>
      </w:r>
      <w:r w:rsidR="00446899">
        <w:fldChar w:fldCharType="separate"/>
      </w:r>
      <w:r w:rsidR="00446899" w:rsidRPr="00446899">
        <w:rPr>
          <w:noProof/>
          <w:vertAlign w:val="superscript"/>
        </w:rPr>
        <w:t>1</w:t>
      </w:r>
      <w:r w:rsidR="00446899">
        <w:fldChar w:fldCharType="end"/>
      </w:r>
      <w:r w:rsidR="00A16CC5">
        <w:t xml:space="preserve"> They also announced that there was a </w:t>
      </w:r>
      <w:r w:rsidR="00A16CC5">
        <w:lastRenderedPageBreak/>
        <w:t>high possibility of shutting down four more reactors at two of their other sites. The reason for these early retirements are cheap natural gas and declining energy prices, which makes it hard for nuclear energy and renewables to compete without subsidies or carbon emission taxes.</w:t>
      </w:r>
      <w:r w:rsidR="00446899">
        <w:fldChar w:fldCharType="begin" w:fldLock="1"/>
      </w:r>
      <w:r w:rsidR="00446899">
        <w:instrText>ADDIN CSL_CITATION {"citationItems":[{"id":"ITEM-1","itemData":{"URL":"https://www.world-nuclear.org/information-library/country-profiles/countries-t-z/usa-nuclear-power.aspx","accessed":{"date-parts":[["2021","5","6"]]},"id":"ITEM-1","issued":{"date-parts":[["0"]]},"title":"Nuclear Power in the USA - World Nuclear Association","type":"webpage"},"uris":["http://www.mendeley.com/documents/?uuid=133e449c-9550-3d0b-a526-d25deac27842"]}],"mendeley":{"formattedCitation":"&lt;sup&gt;1&lt;/sup&gt;","plainTextFormattedCitation":"1","previouslyFormattedCitation":"&lt;sup&gt;1&lt;/sup&gt;"},"properties":{"noteIndex":0},"schema":"https://github.com/citation-style-language/schema/raw/master/csl-citation.json"}</w:instrText>
      </w:r>
      <w:r w:rsidR="00446899">
        <w:fldChar w:fldCharType="separate"/>
      </w:r>
      <w:r w:rsidR="00446899" w:rsidRPr="00446899">
        <w:rPr>
          <w:noProof/>
          <w:vertAlign w:val="superscript"/>
        </w:rPr>
        <w:t>1</w:t>
      </w:r>
      <w:r w:rsidR="00446899">
        <w:fldChar w:fldCharType="end"/>
      </w:r>
      <w:r w:rsidR="00083FD3">
        <w:t xml:space="preserve"> To break this trend, we need to implement energy storage in conjunction with nuclear energy and we need to start building new reactor designs.</w:t>
      </w:r>
    </w:p>
    <w:p w14:paraId="3516F5F5" w14:textId="77777777" w:rsidR="00C34BDF" w:rsidRDefault="00AC2732" w:rsidP="00861F31">
      <w:pPr>
        <w:keepNext/>
        <w:spacing w:after="0"/>
        <w:jc w:val="center"/>
      </w:pPr>
      <w:r w:rsidRPr="00AC2732">
        <w:drawing>
          <wp:inline distT="0" distB="0" distL="0" distR="0" wp14:anchorId="216A2323" wp14:editId="6A0367C4">
            <wp:extent cx="5247798" cy="2083982"/>
            <wp:effectExtent l="0" t="0" r="0" b="0"/>
            <wp:docPr id="7" name="Picture 6" descr="Chart, bar chart, histogram&#10;&#10;Description automatically generated">
              <a:extLst xmlns:a="http://schemas.openxmlformats.org/drawingml/2006/main">
                <a:ext uri="{FF2B5EF4-FFF2-40B4-BE49-F238E27FC236}">
                  <a16:creationId xmlns:a16="http://schemas.microsoft.com/office/drawing/2014/main" id="{20547B99-755E-49F6-B7A5-5A97EEA634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bar chart, histogram&#10;&#10;Description automatically generated">
                      <a:extLst>
                        <a:ext uri="{FF2B5EF4-FFF2-40B4-BE49-F238E27FC236}">
                          <a16:creationId xmlns:a16="http://schemas.microsoft.com/office/drawing/2014/main" id="{20547B99-755E-49F6-B7A5-5A97EEA63428}"/>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0092" cy="2092835"/>
                    </a:xfrm>
                    <a:prstGeom prst="rect">
                      <a:avLst/>
                    </a:prstGeom>
                  </pic:spPr>
                </pic:pic>
              </a:graphicData>
            </a:graphic>
          </wp:inline>
        </w:drawing>
      </w:r>
    </w:p>
    <w:p w14:paraId="77C55BE5" w14:textId="373929CF" w:rsidR="00083FD3" w:rsidRDefault="00C34BDF" w:rsidP="005F5239">
      <w:pPr>
        <w:pStyle w:val="Caption"/>
        <w:jc w:val="center"/>
      </w:pPr>
      <w:bookmarkStart w:id="1" w:name="_Ref71236713"/>
      <w:r>
        <w:t xml:space="preserve">Figure </w:t>
      </w:r>
      <w:r>
        <w:fldChar w:fldCharType="begin"/>
      </w:r>
      <w:r>
        <w:instrText xml:space="preserve"> SEQ Figure \* ARABIC </w:instrText>
      </w:r>
      <w:r>
        <w:fldChar w:fldCharType="separate"/>
      </w:r>
      <w:r w:rsidR="006F5B75">
        <w:rPr>
          <w:noProof/>
        </w:rPr>
        <w:t>2</w:t>
      </w:r>
      <w:r>
        <w:fldChar w:fldCharType="end"/>
      </w:r>
      <w:bookmarkEnd w:id="1"/>
      <w:r>
        <w:t>. Electricity generated by nuclear power in the USA</w:t>
      </w:r>
      <w:r w:rsidR="00446899">
        <w:t>.</w:t>
      </w:r>
      <w:r>
        <w:fldChar w:fldCharType="begin" w:fldLock="1"/>
      </w:r>
      <w:r w:rsidR="00764754">
        <w:instrText>ADDIN CSL_CITATION {"citationItems":[{"id":"ITEM-1","itemData":{"URL":"https://www.world-nuclear.org/information-library/country-profiles/countries-t-z/usa-nuclear-power.aspx","accessed":{"date-parts":[["2021","5","6"]]},"id":"ITEM-1","issued":{"date-parts":[["0"]]},"title":"Nuclear Power in the USA - World Nuclear Association","type":"webpage"},"uris":["http://www.mendeley.com/documents/?uuid=133e449c-9550-3d0b-a526-d25deac27842"]}],"mendeley":{"formattedCitation":"&lt;sup&gt;1&lt;/sup&gt;","plainTextFormattedCitation":"1","previouslyFormattedCitation":"&lt;sup&gt;1&lt;/sup&gt;"},"properties":{"noteIndex":0},"schema":"https://github.com/citation-style-language/schema/raw/master/csl-citation.json"}</w:instrText>
      </w:r>
      <w:r>
        <w:fldChar w:fldCharType="separate"/>
      </w:r>
      <w:r w:rsidR="00764754" w:rsidRPr="00764754">
        <w:rPr>
          <w:i w:val="0"/>
          <w:noProof/>
          <w:vertAlign w:val="superscript"/>
        </w:rPr>
        <w:t>1</w:t>
      </w:r>
      <w:r>
        <w:fldChar w:fldCharType="end"/>
      </w:r>
    </w:p>
    <w:p w14:paraId="078E69D9" w14:textId="618FDAAC" w:rsidR="00083FD3" w:rsidRDefault="00083FD3" w:rsidP="00861F31">
      <w:pPr>
        <w:jc w:val="both"/>
      </w:pPr>
      <w:r>
        <w:t xml:space="preserve">When we discuss our energy needs, we tend to focus on electricity generation. </w:t>
      </w:r>
      <w:r w:rsidR="005F5239">
        <w:fldChar w:fldCharType="begin"/>
      </w:r>
      <w:r w:rsidR="005F5239">
        <w:instrText xml:space="preserve"> REF _Ref71237164 \h </w:instrText>
      </w:r>
      <w:r w:rsidR="00861F31">
        <w:instrText xml:space="preserve"> \* MERGEFORMAT </w:instrText>
      </w:r>
      <w:r w:rsidR="005F5239">
        <w:fldChar w:fldCharType="separate"/>
      </w:r>
      <w:r w:rsidR="00122FE1">
        <w:t xml:space="preserve">Figure </w:t>
      </w:r>
      <w:r w:rsidR="00122FE1">
        <w:rPr>
          <w:noProof/>
        </w:rPr>
        <w:t>3</w:t>
      </w:r>
      <w:r w:rsidR="005F5239">
        <w:fldChar w:fldCharType="end"/>
      </w:r>
      <w:r w:rsidR="005F5239">
        <w:t>a</w:t>
      </w:r>
      <w:r>
        <w:t xml:space="preserve"> below shows our sources of energy generation, where ~40% of our electricity comes from carbon-free sources. When the actual energy consumption across all areas is discussed, this percentage is much lower, ~19%, due to the high use of petroleum</w:t>
      </w:r>
      <w:r w:rsidR="0015719D">
        <w:t>, see</w:t>
      </w:r>
      <w:r w:rsidR="005F5239">
        <w:t xml:space="preserve"> </w:t>
      </w:r>
      <w:r w:rsidR="005F5239">
        <w:fldChar w:fldCharType="begin"/>
      </w:r>
      <w:r w:rsidR="005F5239">
        <w:instrText xml:space="preserve"> REF _Ref71237164 \h </w:instrText>
      </w:r>
      <w:r w:rsidR="00861F31">
        <w:instrText xml:space="preserve"> \* MERGEFORMAT </w:instrText>
      </w:r>
      <w:r w:rsidR="005F5239">
        <w:fldChar w:fldCharType="separate"/>
      </w:r>
      <w:r w:rsidR="00122FE1">
        <w:t xml:space="preserve">Figure </w:t>
      </w:r>
      <w:r w:rsidR="00122FE1">
        <w:rPr>
          <w:noProof/>
        </w:rPr>
        <w:t>3</w:t>
      </w:r>
      <w:r w:rsidR="005F5239">
        <w:fldChar w:fldCharType="end"/>
      </w:r>
      <w:r w:rsidR="005F5239">
        <w:t>b</w:t>
      </w:r>
      <w:r>
        <w:t>.</w:t>
      </w:r>
      <w:r w:rsidR="0015719D">
        <w:t xml:space="preserve"> The high use of petroleum can be addressed by implementing more electric vehicles, but this will increase the current energy demands. This increased demand promotes the need for energy sources that are consistent but flexible, as well as the need for energy storage. Overall, there is a need to increase the amount of energy that comes from consistent, zero-carbon energy sources, with increased flexibility. Nuclear energy in conjunction with energy storage and load following options can fulfill this need.</w:t>
      </w:r>
      <w:r>
        <w:t xml:space="preserve"> </w:t>
      </w:r>
    </w:p>
    <w:p w14:paraId="1BB14617" w14:textId="5DB1FF69" w:rsidR="005F5239" w:rsidRDefault="00861F31" w:rsidP="00861F31">
      <w:pPr>
        <w:pStyle w:val="NoSpacing"/>
      </w:pPr>
      <w:r>
        <w:rPr>
          <w:noProof/>
        </w:rPr>
        <mc:AlternateContent>
          <mc:Choice Requires="wps">
            <w:drawing>
              <wp:anchor distT="0" distB="0" distL="114300" distR="114300" simplePos="0" relativeHeight="251659264" behindDoc="0" locked="0" layoutInCell="1" allowOverlap="1" wp14:anchorId="31A10F24" wp14:editId="7C92C32C">
                <wp:simplePos x="0" y="0"/>
                <wp:positionH relativeFrom="column">
                  <wp:posOffset>-47625</wp:posOffset>
                </wp:positionH>
                <wp:positionV relativeFrom="paragraph">
                  <wp:posOffset>1704975</wp:posOffset>
                </wp:positionV>
                <wp:extent cx="361950" cy="2952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14:paraId="70C85A17" w14:textId="4B1113E3" w:rsidR="001351FE" w:rsidRPr="00861F31" w:rsidRDefault="001351FE">
                            <w:pPr>
                              <w:rPr>
                                <w:b/>
                                <w:bCs/>
                              </w:rPr>
                            </w:pPr>
                            <w:r w:rsidRPr="00861F31">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A10F24" id="_x0000_t202" coordsize="21600,21600" o:spt="202" path="m,l,21600r21600,l21600,xe">
                <v:stroke joinstyle="miter"/>
                <v:path gradientshapeok="t" o:connecttype="rect"/>
              </v:shapetype>
              <v:shape id="Text Box 18" o:spid="_x0000_s1026" type="#_x0000_t202" style="position:absolute;margin-left:-3.75pt;margin-top:134.25pt;width:28.5pt;height:2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" fillcolor="white [3201]" stroked="f" strokeweight=".5pt">
                <v:textbox>
                  <w:txbxContent>
                    <w:p w14:paraId="70C85A17" w14:textId="4B1113E3" w:rsidR="001351FE" w:rsidRPr="00861F31" w:rsidRDefault="001351FE">
                      <w:pPr>
                        <w:rPr>
                          <w:b/>
                          <w:bCs/>
                        </w:rPr>
                      </w:pPr>
                      <w:r w:rsidRPr="00861F31">
                        <w:rPr>
                          <w:b/>
                          <w:bCs/>
                        </w:rPr>
                        <w:t>a.</w:t>
                      </w:r>
                    </w:p>
                  </w:txbxContent>
                </v:textbox>
              </v:shape>
            </w:pict>
          </mc:Fallback>
        </mc:AlternateContent>
      </w:r>
      <w:r w:rsidR="005F5239">
        <w:rPr>
          <w:noProof/>
        </w:rPr>
        <mc:AlternateContent>
          <mc:Choice Requires="wps">
            <w:drawing>
              <wp:anchor distT="0" distB="0" distL="114300" distR="114300" simplePos="0" relativeHeight="251661312" behindDoc="0" locked="0" layoutInCell="1" allowOverlap="1" wp14:anchorId="0563D5F5" wp14:editId="7E1A0E65">
                <wp:simplePos x="0" y="0"/>
                <wp:positionH relativeFrom="column">
                  <wp:posOffset>2819400</wp:posOffset>
                </wp:positionH>
                <wp:positionV relativeFrom="paragraph">
                  <wp:posOffset>1704975</wp:posOffset>
                </wp:positionV>
                <wp:extent cx="352425" cy="29527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52425" cy="295275"/>
                        </a:xfrm>
                        <a:prstGeom prst="rect">
                          <a:avLst/>
                        </a:prstGeom>
                        <a:solidFill>
                          <a:schemeClr val="lt1"/>
                        </a:solidFill>
                        <a:ln w="6350">
                          <a:noFill/>
                        </a:ln>
                      </wps:spPr>
                      <wps:txbx>
                        <w:txbxContent>
                          <w:p w14:paraId="14F72815" w14:textId="63C791D2" w:rsidR="001351FE" w:rsidRPr="00861F31" w:rsidRDefault="001351FE" w:rsidP="005F5239">
                            <w:pPr>
                              <w:rPr>
                                <w:b/>
                                <w:bCs/>
                              </w:rPr>
                            </w:pPr>
                            <w:r w:rsidRPr="00861F31">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3D5F5" id="Text Box 19" o:spid="_x0000_s1027" type="#_x0000_t202" style="position:absolute;margin-left:222pt;margin-top:134.25pt;width:27.75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" fillcolor="white [3201]" stroked="f" strokeweight=".5pt">
                <v:textbox>
                  <w:txbxContent>
                    <w:p w14:paraId="14F72815" w14:textId="63C791D2" w:rsidR="001351FE" w:rsidRPr="00861F31" w:rsidRDefault="001351FE" w:rsidP="005F5239">
                      <w:pPr>
                        <w:rPr>
                          <w:b/>
                          <w:bCs/>
                        </w:rPr>
                      </w:pPr>
                      <w:r w:rsidRPr="00861F31">
                        <w:rPr>
                          <w:b/>
                          <w:bCs/>
                        </w:rPr>
                        <w:t>b.</w:t>
                      </w:r>
                    </w:p>
                  </w:txbxContent>
                </v:textbox>
              </v:shape>
            </w:pict>
          </mc:Fallback>
        </mc:AlternateContent>
      </w:r>
      <w:r w:rsidR="00083FD3" w:rsidRPr="00083FD3">
        <w:drawing>
          <wp:inline distT="0" distB="0" distL="0" distR="0" wp14:anchorId="7BD6EB36" wp14:editId="70D275EE">
            <wp:extent cx="2838450" cy="2228793"/>
            <wp:effectExtent l="0" t="0" r="0" b="635"/>
            <wp:docPr id="8" name="Picture 7" descr="Diagram&#10;&#10;Description automatically generated">
              <a:extLst xmlns:a="http://schemas.openxmlformats.org/drawingml/2006/main">
                <a:ext uri="{FF2B5EF4-FFF2-40B4-BE49-F238E27FC236}">
                  <a16:creationId xmlns:a16="http://schemas.microsoft.com/office/drawing/2014/main" id="{33C796D4-9F3E-4C1A-A234-CDF0061E00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Diagram&#10;&#10;Description automatically generated">
                      <a:extLst>
                        <a:ext uri="{FF2B5EF4-FFF2-40B4-BE49-F238E27FC236}">
                          <a16:creationId xmlns:a16="http://schemas.microsoft.com/office/drawing/2014/main" id="{33C796D4-9F3E-4C1A-A234-CDF0061E00D0}"/>
                        </a:ext>
                      </a:extLst>
                    </pic:cNvPr>
                    <pic:cNvPicPr>
                      <a:picLocks noChangeAspect="1"/>
                    </pic:cNvPicPr>
                  </pic:nvPicPr>
                  <pic:blipFill rotWithShape="1">
                    <a:blip r:embed="rId8">
                      <a:extLst>
                        <a:ext uri="{28A0092B-C50C-407E-A947-70E740481C1C}">
                          <a14:useLocalDpi xmlns:a14="http://schemas.microsoft.com/office/drawing/2010/main" val="0"/>
                        </a:ext>
                      </a:extLst>
                    </a:blip>
                    <a:srcRect l="2680" t="-1" r="2544" b="10590"/>
                    <a:stretch/>
                  </pic:blipFill>
                  <pic:spPr bwMode="auto">
                    <a:xfrm>
                      <a:off x="0" y="0"/>
                      <a:ext cx="2892370" cy="2271132"/>
                    </a:xfrm>
                    <a:prstGeom prst="rect">
                      <a:avLst/>
                    </a:prstGeom>
                    <a:ln>
                      <a:noFill/>
                    </a:ln>
                    <a:extLst>
                      <a:ext uri="{53640926-AAD7-44D8-BBD7-CCE9431645EC}">
                        <a14:shadowObscured xmlns:a14="http://schemas.microsoft.com/office/drawing/2010/main"/>
                      </a:ext>
                    </a:extLst>
                  </pic:spPr>
                </pic:pic>
              </a:graphicData>
            </a:graphic>
          </wp:inline>
        </w:drawing>
      </w:r>
      <w:r w:rsidR="00083FD3" w:rsidRPr="00083FD3">
        <w:rPr>
          <w:noProof/>
        </w:rPr>
        <w:t xml:space="preserve"> </w:t>
      </w:r>
      <w:r w:rsidR="00083FD3" w:rsidRPr="00083FD3">
        <w:drawing>
          <wp:inline distT="0" distB="0" distL="0" distR="0" wp14:anchorId="0DA0C366" wp14:editId="0B074B04">
            <wp:extent cx="3064510" cy="2181068"/>
            <wp:effectExtent l="0" t="0" r="2540" b="0"/>
            <wp:docPr id="4" name="Picture 3" descr="Chart, diagram&#10;&#10;Description automatically generated">
              <a:extLst xmlns:a="http://schemas.openxmlformats.org/drawingml/2006/main">
                <a:ext uri="{FF2B5EF4-FFF2-40B4-BE49-F238E27FC236}">
                  <a16:creationId xmlns:a16="http://schemas.microsoft.com/office/drawing/2014/main" id="{8204E32B-1766-417A-9680-143270BBC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diagram&#10;&#10;Description automatically generated">
                      <a:extLst>
                        <a:ext uri="{FF2B5EF4-FFF2-40B4-BE49-F238E27FC236}">
                          <a16:creationId xmlns:a16="http://schemas.microsoft.com/office/drawing/2014/main" id="{8204E32B-1766-417A-9680-143270BBC230}"/>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r="3103"/>
                    <a:stretch/>
                  </pic:blipFill>
                  <pic:spPr bwMode="auto">
                    <a:xfrm>
                      <a:off x="0" y="0"/>
                      <a:ext cx="3096423" cy="2203781"/>
                    </a:xfrm>
                    <a:prstGeom prst="rect">
                      <a:avLst/>
                    </a:prstGeom>
                    <a:ln>
                      <a:noFill/>
                    </a:ln>
                    <a:extLst>
                      <a:ext uri="{53640926-AAD7-44D8-BBD7-CCE9431645EC}">
                        <a14:shadowObscured xmlns:a14="http://schemas.microsoft.com/office/drawing/2010/main"/>
                      </a:ext>
                    </a:extLst>
                  </pic:spPr>
                </pic:pic>
              </a:graphicData>
            </a:graphic>
          </wp:inline>
        </w:drawing>
      </w:r>
    </w:p>
    <w:p w14:paraId="36F84101" w14:textId="0832F6F0" w:rsidR="00083FD3" w:rsidRDefault="005F5239" w:rsidP="005F5239">
      <w:pPr>
        <w:pStyle w:val="Caption"/>
      </w:pPr>
      <w:bookmarkStart w:id="2" w:name="_Ref71237164"/>
      <w:r>
        <w:t xml:space="preserve">Figure </w:t>
      </w:r>
      <w:r>
        <w:fldChar w:fldCharType="begin"/>
      </w:r>
      <w:r>
        <w:instrText xml:space="preserve"> SEQ Figure \* ARABIC </w:instrText>
      </w:r>
      <w:r>
        <w:fldChar w:fldCharType="separate"/>
      </w:r>
      <w:r w:rsidR="006F5B75">
        <w:rPr>
          <w:noProof/>
        </w:rPr>
        <w:t>3</w:t>
      </w:r>
      <w:r>
        <w:fldChar w:fldCharType="end"/>
      </w:r>
      <w:bookmarkEnd w:id="2"/>
      <w:r>
        <w:t xml:space="preserve">.a. Sources of electricity in the US in 2020 </w:t>
      </w:r>
      <w:r>
        <w:fldChar w:fldCharType="begin" w:fldLock="1"/>
      </w:r>
      <w:r w:rsidR="001351FE">
        <w:instrText>ADDIN CSL_CITATION {"citationItems":[{"id":"ITEM-1","itemData":{"URL":"https://www.eia.gov/energyexplained/electricity/electricity-in-the-us.php","accessed":{"date-parts":[["2021","5","6"]]},"id":"ITEM-1","issued":{"date-parts":[["0"]]},"title":"Electricity in the U.S. - U.S. Energy Information Administration (EIA)","type":"webpage"},"uris":["http://www.mendeley.com/documents/?uuid=b171855e-f0c6-3ff2-addc-11ed15c475aa"]}],"mendeley":{"formattedCitation":"&lt;sup&gt;5&lt;/sup&gt;","plainTextFormattedCitation":"5","previouslyFormattedCitation":"&lt;sup&gt;5&lt;/sup&gt;"},"properties":{"noteIndex":0},"schema":"https://github.com/citation-style-language/schema/raw/master/csl-citation.json"}</w:instrText>
      </w:r>
      <w:r>
        <w:fldChar w:fldCharType="separate"/>
      </w:r>
      <w:r w:rsidR="001351FE" w:rsidRPr="001351FE">
        <w:rPr>
          <w:i w:val="0"/>
          <w:noProof/>
          <w:vertAlign w:val="superscript"/>
        </w:rPr>
        <w:t>5</w:t>
      </w:r>
      <w:r>
        <w:fldChar w:fldCharType="end"/>
      </w:r>
      <w:r>
        <w:t>. b. Energy consumption by source in the US in 2019</w:t>
      </w:r>
      <w:r w:rsidR="00446899">
        <w:t>.</w:t>
      </w:r>
      <w:r>
        <w:fldChar w:fldCharType="begin" w:fldLock="1"/>
      </w:r>
      <w:r w:rsidR="001351FE">
        <w:instrText>ADDIN CSL_CITATION {"citationItems":[{"id":"ITEM-1","itemData":{"URL":"https://www.eia.gov/energyexplained/us-energy-facts/","accessed":{"date-parts":[["2021","5","6"]]},"id":"ITEM-1","issued":{"date-parts":[["0"]]},"title":"U.S. energy facts explained - consumption and production - U.S. Energy Information Administration (EIA)","type":"webpage"},"uris":["http://www.mendeley.com/documents/?uuid=b3434c2f-46a8-3c7a-a228-f33d6a4ea48b"]}],"mendeley":{"formattedCitation":"&lt;sup&gt;6&lt;/sup&gt;","plainTextFormattedCitation":"6","previouslyFormattedCitation":"&lt;sup&gt;6&lt;/sup&gt;"},"properties":{"noteIndex":0},"schema":"https://github.com/citation-style-language/schema/raw/master/csl-citation.json"}</w:instrText>
      </w:r>
      <w:r>
        <w:fldChar w:fldCharType="separate"/>
      </w:r>
      <w:r w:rsidR="001351FE" w:rsidRPr="001351FE">
        <w:rPr>
          <w:i w:val="0"/>
          <w:noProof/>
          <w:vertAlign w:val="superscript"/>
        </w:rPr>
        <w:t>6</w:t>
      </w:r>
      <w:r>
        <w:fldChar w:fldCharType="end"/>
      </w:r>
    </w:p>
    <w:p w14:paraId="7BC4D90F" w14:textId="49C8145A" w:rsidR="0015719D" w:rsidRDefault="0015719D" w:rsidP="00A81BD8">
      <w:pPr>
        <w:rPr>
          <w:b/>
          <w:bCs/>
        </w:rPr>
      </w:pPr>
    </w:p>
    <w:p w14:paraId="1BC19CEF" w14:textId="0612BF26" w:rsidR="0015719D" w:rsidRDefault="00446899" w:rsidP="00122FE1">
      <w:pPr>
        <w:pStyle w:val="Heading1"/>
      </w:pPr>
      <w:r>
        <w:lastRenderedPageBreak/>
        <w:t xml:space="preserve">Types of </w:t>
      </w:r>
      <w:r w:rsidR="0015719D">
        <w:t>Nuclear Reactor Designs and Concepts</w:t>
      </w:r>
    </w:p>
    <w:p w14:paraId="6B745533" w14:textId="68B4A2ED" w:rsidR="00861F31" w:rsidRDefault="0015719D" w:rsidP="00861F31">
      <w:pPr>
        <w:jc w:val="both"/>
      </w:pPr>
      <w:r>
        <w:t xml:space="preserve">Currently, the nuclear reactor designs in the USA are not load following, which inhibits the widespread use of nuclear since these plants are designed to output a consistent amount of power. Load following is not cost competitive for light water reactors, particularly </w:t>
      </w:r>
      <w:proofErr w:type="gramStart"/>
      <w:r>
        <w:t>due to the fact that</w:t>
      </w:r>
      <w:proofErr w:type="gramEnd"/>
      <w:r>
        <w:t xml:space="preserve"> the decreased energy production would make it harder for these reactors to overcome the capital costs of building the power plant. In France, nuclear reactors are load following and this allows France to obtain a greater amount of its electricity from nuclear energy, ~71% of France’s energy comes from nuclear power.</w:t>
      </w:r>
      <w:r w:rsidR="00446899">
        <w:fldChar w:fldCharType="begin" w:fldLock="1"/>
      </w:r>
      <w:r w:rsidR="00446899">
        <w:instrText>ADDIN CSL_CITATION {"citationItems":[{"id":"ITEM-1","itemData":{"URL":"https://www.world-nuclear.org/information-library/current-and-future-generation/nuclear-power-in-the-world-today.aspx","accessed":{"date-parts":[["2021","5","6"]]},"id":"ITEM-1","issued":{"date-parts":[["0"]]},"title":"Nuclear Power Today | Nuclear Energy - World Nuclear Association","type":"webpage"},"uris":["http://www.mendeley.com/documents/?uuid=b899b09c-fda9-3e17-a8c3-81ec2781fbe6"]}],"mendeley":{"formattedCitation":"&lt;sup&gt;3&lt;/sup&gt;","plainTextFormattedCitation":"3","previouslyFormattedCitation":"&lt;sup&gt;3&lt;/sup&gt;"},"properties":{"noteIndex":0},"schema":"https://github.com/citation-style-language/schema/raw/master/csl-citation.json"}</w:instrText>
      </w:r>
      <w:r w:rsidR="00446899">
        <w:fldChar w:fldCharType="separate"/>
      </w:r>
      <w:r w:rsidR="00446899" w:rsidRPr="00446899">
        <w:rPr>
          <w:noProof/>
          <w:vertAlign w:val="superscript"/>
        </w:rPr>
        <w:t>3</w:t>
      </w:r>
      <w:r w:rsidR="00446899">
        <w:fldChar w:fldCharType="end"/>
      </w:r>
      <w:r>
        <w:t xml:space="preserve"> Since many current designs complicate load following, we can essentially implement load following with energy storage, an example of this is in </w:t>
      </w:r>
      <w:r w:rsidR="00273155">
        <w:fldChar w:fldCharType="begin"/>
      </w:r>
      <w:r w:rsidR="00273155">
        <w:instrText xml:space="preserve"> REF _Ref71238035 \h </w:instrText>
      </w:r>
      <w:r w:rsidR="00273155">
        <w:fldChar w:fldCharType="separate"/>
      </w:r>
      <w:r w:rsidR="00122FE1">
        <w:t xml:space="preserve">Figure </w:t>
      </w:r>
      <w:r w:rsidR="00122FE1">
        <w:rPr>
          <w:noProof/>
        </w:rPr>
        <w:t>4</w:t>
      </w:r>
      <w:r w:rsidR="00273155">
        <w:fldChar w:fldCharType="end"/>
      </w:r>
      <w:r>
        <w:t xml:space="preserve"> below.</w:t>
      </w:r>
      <w:r w:rsidR="00735361">
        <w:t xml:space="preserve"> Implementing nuclear power systems with energy storage could allow nuclear to provide a larger percentage of our energy and help eliminate the need for coal and natural </w:t>
      </w:r>
      <w:proofErr w:type="gramStart"/>
      <w:r w:rsidR="00735361">
        <w:t>gas powered</w:t>
      </w:r>
      <w:proofErr w:type="gramEnd"/>
      <w:r w:rsidR="00735361">
        <w:t xml:space="preserve"> plants. Greater use of energy storage systems would not only promote nuclear energy, </w:t>
      </w:r>
      <w:proofErr w:type="gramStart"/>
      <w:r w:rsidR="00446899">
        <w:t>it</w:t>
      </w:r>
      <w:proofErr w:type="gramEnd"/>
      <w:r w:rsidR="00735361">
        <w:t xml:space="preserve"> would also promote the use of wind and solar power and hybrid systems, N-R HESs, by helping reduce the intermittency issues associated with these energy sources. Additionally, the use of energy storage systems would increase the flexibility of our grid, which will help the utilities address the changing energy demands as electric vehicles are implemented. There are many benefits to implementing energy storage systems, but the types of systems that can be used are highly dependent on the type of nuclear reactor as well as where the power plant is being built.</w:t>
      </w:r>
    </w:p>
    <w:p w14:paraId="5724E0F7" w14:textId="52FD0026" w:rsidR="00861F31" w:rsidRDefault="0015719D" w:rsidP="00273155">
      <w:pPr>
        <w:pStyle w:val="NoSpacing"/>
        <w:jc w:val="center"/>
      </w:pPr>
      <w:r>
        <w:rPr>
          <w:noProof/>
        </w:rPr>
        <w:drawing>
          <wp:inline distT="0" distB="0" distL="0" distR="0" wp14:anchorId="23B90DBF" wp14:editId="58AECF07">
            <wp:extent cx="4478669" cy="3030279"/>
            <wp:effectExtent l="0" t="0" r="0" b="0"/>
            <wp:docPr id="2" name="Picture 6" descr="Chart, histogram&#10;&#10;Description automatically generated">
              <a:extLst xmlns:a="http://schemas.openxmlformats.org/drawingml/2006/main">
                <a:ext uri="{FF2B5EF4-FFF2-40B4-BE49-F238E27FC236}">
                  <a16:creationId xmlns:a16="http://schemas.microsoft.com/office/drawing/2014/main" id="{B7E36D7C-F045-4BCE-95C2-FE21D1345D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histogram&#10;&#10;Description automatically generated">
                      <a:extLst>
                        <a:ext uri="{FF2B5EF4-FFF2-40B4-BE49-F238E27FC236}">
                          <a16:creationId xmlns:a16="http://schemas.microsoft.com/office/drawing/2014/main" id="{B7E36D7C-F045-4BCE-95C2-FE21D1345DDA}"/>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493688" cy="3040441"/>
                    </a:xfrm>
                    <a:prstGeom prst="rect">
                      <a:avLst/>
                    </a:prstGeom>
                  </pic:spPr>
                </pic:pic>
              </a:graphicData>
            </a:graphic>
          </wp:inline>
        </w:drawing>
      </w:r>
    </w:p>
    <w:p w14:paraId="5AB69A9F" w14:textId="5DDFEB84" w:rsidR="0015719D" w:rsidRDefault="00861F31" w:rsidP="00861F31">
      <w:pPr>
        <w:pStyle w:val="Caption"/>
        <w:jc w:val="center"/>
      </w:pPr>
      <w:bookmarkStart w:id="3" w:name="_Ref71238035"/>
      <w:r>
        <w:t xml:space="preserve">Figure </w:t>
      </w:r>
      <w:r>
        <w:fldChar w:fldCharType="begin"/>
      </w:r>
      <w:r>
        <w:instrText xml:space="preserve"> SEQ Figure \* ARABIC </w:instrText>
      </w:r>
      <w:r>
        <w:fldChar w:fldCharType="separate"/>
      </w:r>
      <w:r w:rsidR="006F5B75">
        <w:rPr>
          <w:noProof/>
        </w:rPr>
        <w:t>4</w:t>
      </w:r>
      <w:r>
        <w:fldChar w:fldCharType="end"/>
      </w:r>
      <w:bookmarkEnd w:id="3"/>
      <w:r>
        <w:t>. Example of implementing energy storage to increase revenue</w:t>
      </w:r>
      <w:r w:rsidR="00446899">
        <w:t>.</w:t>
      </w:r>
      <w:r w:rsidR="00F028F7">
        <w:fldChar w:fldCharType="begin" w:fldLock="1"/>
      </w:r>
      <w:r w:rsidR="001351FE">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F028F7">
        <w:fldChar w:fldCharType="separate"/>
      </w:r>
      <w:r w:rsidR="001351FE" w:rsidRPr="001351FE">
        <w:rPr>
          <w:i w:val="0"/>
          <w:noProof/>
          <w:vertAlign w:val="superscript"/>
        </w:rPr>
        <w:t>7</w:t>
      </w:r>
      <w:r w:rsidR="00F028F7">
        <w:fldChar w:fldCharType="end"/>
      </w:r>
    </w:p>
    <w:p w14:paraId="5A800E3C" w14:textId="13FA2295" w:rsidR="0015719D" w:rsidRDefault="00735361" w:rsidP="00273155">
      <w:pPr>
        <w:jc w:val="both"/>
      </w:pPr>
      <w:r>
        <w:t xml:space="preserve">Current nuclear reactor designs are based on light-water technology and are called light-water reactors (LWRs). As can be seen in </w:t>
      </w:r>
      <w:r w:rsidR="00F028F7">
        <w:fldChar w:fldCharType="begin"/>
      </w:r>
      <w:r w:rsidR="00F028F7">
        <w:instrText xml:space="preserve"> REF _Ref71239293 \h </w:instrText>
      </w:r>
      <w:r w:rsidR="00F028F7">
        <w:fldChar w:fldCharType="separate"/>
      </w:r>
      <w:r w:rsidR="00122FE1">
        <w:t xml:space="preserve">Figure </w:t>
      </w:r>
      <w:r w:rsidR="00122FE1">
        <w:rPr>
          <w:noProof/>
        </w:rPr>
        <w:t>5</w:t>
      </w:r>
      <w:r w:rsidR="00F028F7">
        <w:fldChar w:fldCharType="end"/>
      </w:r>
      <w:r>
        <w:t xml:space="preserve"> below, these systems are considered Gen. I-III, and engineers are currently working on the next generation of advanced reactors, which are considered Gen. IV. These Gen. IV reactor designs</w:t>
      </w:r>
      <w:r w:rsidR="0051194C">
        <w:t xml:space="preserve"> are based on very different technology from </w:t>
      </w:r>
      <w:proofErr w:type="gramStart"/>
      <w:r w:rsidR="0051194C">
        <w:t>LWRs</w:t>
      </w:r>
      <w:proofErr w:type="gramEnd"/>
      <w:r w:rsidR="0051194C">
        <w:t xml:space="preserve"> and designers generally</w:t>
      </w:r>
      <w:r>
        <w:t xml:space="preserve"> attempt to decrease costs </w:t>
      </w:r>
      <w:r w:rsidR="0051194C">
        <w:t>and reactor size as well as</w:t>
      </w:r>
      <w:r>
        <w:t xml:space="preserve"> increase safety of the </w:t>
      </w:r>
      <w:r>
        <w:lastRenderedPageBreak/>
        <w:t>systems.</w:t>
      </w:r>
      <w:r w:rsidR="0051194C">
        <w:t xml:space="preserve"> The differences between LWRs and the next generation of reactors influences which energy storage options are viable.</w:t>
      </w:r>
    </w:p>
    <w:p w14:paraId="4F40D36D" w14:textId="77777777" w:rsidR="00F028F7" w:rsidRDefault="00735361" w:rsidP="00F028F7">
      <w:pPr>
        <w:pStyle w:val="NoSpacing"/>
        <w:jc w:val="center"/>
      </w:pPr>
      <w:r>
        <w:rPr>
          <w:noProof/>
        </w:rPr>
        <w:drawing>
          <wp:inline distT="0" distB="0" distL="0" distR="0" wp14:anchorId="708E778D" wp14:editId="30FB33BD">
            <wp:extent cx="4445145" cy="2434856"/>
            <wp:effectExtent l="0" t="0" r="0" b="3810"/>
            <wp:docPr id="10" name="Picture 9" descr="A screenshot of a computer&#10;&#10;Description automatically generated with medium confidence">
              <a:extLst xmlns:a="http://schemas.openxmlformats.org/drawingml/2006/main">
                <a:ext uri="{FF2B5EF4-FFF2-40B4-BE49-F238E27FC236}">
                  <a16:creationId xmlns:a16="http://schemas.microsoft.com/office/drawing/2014/main" id="{65D4C701-3BF3-4935-961D-7690DBEF53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screenshot of a computer&#10;&#10;Description automatically generated with medium confidence">
                      <a:extLst>
                        <a:ext uri="{FF2B5EF4-FFF2-40B4-BE49-F238E27FC236}">
                          <a16:creationId xmlns:a16="http://schemas.microsoft.com/office/drawing/2014/main" id="{65D4C701-3BF3-4935-961D-7690DBEF538F}"/>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494718" cy="2462010"/>
                    </a:xfrm>
                    <a:prstGeom prst="rect">
                      <a:avLst/>
                    </a:prstGeom>
                  </pic:spPr>
                </pic:pic>
              </a:graphicData>
            </a:graphic>
          </wp:inline>
        </w:drawing>
      </w:r>
    </w:p>
    <w:p w14:paraId="518A5C29" w14:textId="0C6DCA3B" w:rsidR="00735361" w:rsidRDefault="00F028F7" w:rsidP="00F028F7">
      <w:pPr>
        <w:pStyle w:val="Caption"/>
        <w:jc w:val="center"/>
      </w:pPr>
      <w:bookmarkStart w:id="4" w:name="_Ref71239293"/>
      <w:r>
        <w:t xml:space="preserve">Figure </w:t>
      </w:r>
      <w:r>
        <w:fldChar w:fldCharType="begin"/>
      </w:r>
      <w:r>
        <w:instrText xml:space="preserve"> SEQ Figure \* ARABIC </w:instrText>
      </w:r>
      <w:r>
        <w:fldChar w:fldCharType="separate"/>
      </w:r>
      <w:r w:rsidR="006F5B75">
        <w:rPr>
          <w:noProof/>
        </w:rPr>
        <w:t>5</w:t>
      </w:r>
      <w:r>
        <w:fldChar w:fldCharType="end"/>
      </w:r>
      <w:bookmarkEnd w:id="4"/>
      <w:r>
        <w:t>. Development of nuclear reactor technology over time</w:t>
      </w:r>
      <w:r w:rsidR="00446899">
        <w:t>.</w:t>
      </w:r>
      <w:r>
        <w:fldChar w:fldCharType="begin" w:fldLock="1"/>
      </w:r>
      <w:r w:rsidR="001351FE">
        <w:instrText>ADDIN CSL_CITATION {"citationItems":[{"id":"ITEM-1","itemData":{"URL":"https://commons.wikimedia.org/wiki/File:GenIVRoadmap-en.svg","accessed":{"date-parts":[["2021","5","6"]]},"id":"ITEM-1","issued":{"date-parts":[["0"]]},"title":"File:GenIVRoadmap-en.svg - Wikimedia Commons","type":"webpage"},"uris":["http://www.mendeley.com/documents/?uuid=0a856a57-5db4-3c08-90a3-21a3111cc7fe"]}],"mendeley":{"formattedCitation":"&lt;sup&gt;8&lt;/sup&gt;","plainTextFormattedCitation":"8","previouslyFormattedCitation":"&lt;sup&gt;8&lt;/sup&gt;"},"properties":{"noteIndex":0},"schema":"https://github.com/citation-style-language/schema/raw/master/csl-citation.json"}</w:instrText>
      </w:r>
      <w:r>
        <w:fldChar w:fldCharType="separate"/>
      </w:r>
      <w:r w:rsidR="001351FE" w:rsidRPr="001351FE">
        <w:rPr>
          <w:i w:val="0"/>
          <w:noProof/>
          <w:vertAlign w:val="superscript"/>
        </w:rPr>
        <w:t>8</w:t>
      </w:r>
      <w:r>
        <w:fldChar w:fldCharType="end"/>
      </w:r>
    </w:p>
    <w:p w14:paraId="551B6356" w14:textId="5F8D8319" w:rsidR="0051194C" w:rsidRDefault="0051194C" w:rsidP="00496471">
      <w:pPr>
        <w:jc w:val="both"/>
      </w:pPr>
      <w:r>
        <w:t xml:space="preserve">One major difference between LWRs and next generation reactors is that they operate at significantly different temperatures. As can be seen in </w:t>
      </w:r>
      <w:r w:rsidR="00496471">
        <w:fldChar w:fldCharType="begin"/>
      </w:r>
      <w:r w:rsidR="00496471">
        <w:instrText xml:space="preserve"> REF _Ref71239567 \h </w:instrText>
      </w:r>
      <w:r w:rsidR="00496471">
        <w:fldChar w:fldCharType="separate"/>
      </w:r>
      <w:r w:rsidR="00122FE1">
        <w:t xml:space="preserve">Figure </w:t>
      </w:r>
      <w:r w:rsidR="00122FE1">
        <w:rPr>
          <w:noProof/>
        </w:rPr>
        <w:t>6</w:t>
      </w:r>
      <w:r w:rsidR="00496471">
        <w:fldChar w:fldCharType="end"/>
      </w:r>
      <w:r>
        <w:t xml:space="preserve"> below, LWRs tend to operate around ~300C, whereas Molten Salt Reactors (MSRs) can operate at over 700C. Additionally, you can see in </w:t>
      </w:r>
      <w:r w:rsidR="00496471">
        <w:fldChar w:fldCharType="begin"/>
      </w:r>
      <w:r w:rsidR="00496471">
        <w:instrText xml:space="preserve"> REF _Ref71239567 \h </w:instrText>
      </w:r>
      <w:r w:rsidR="00496471">
        <w:fldChar w:fldCharType="separate"/>
      </w:r>
      <w:r w:rsidR="00122FE1">
        <w:t xml:space="preserve">Figure </w:t>
      </w:r>
      <w:r w:rsidR="00122FE1">
        <w:rPr>
          <w:noProof/>
        </w:rPr>
        <w:t>6</w:t>
      </w:r>
      <w:r w:rsidR="00496471">
        <w:fldChar w:fldCharType="end"/>
      </w:r>
      <w:r>
        <w:t xml:space="preserve"> that other advanced designs, such as Gas-cooled Fast Reactors (GFRs), Very-High-Temperature Reactors (VHTR), Lead-cooled Fast Reactors, as well as several other next generation designs, all operate at higher temperatures than LWRs. This makes a big difference in which energy storage approaches are most applicable for the different designs. These higher operating temperatures allow more possibilities for energy storage systems in conjunction with these advanced designs.</w:t>
      </w:r>
    </w:p>
    <w:p w14:paraId="5E72F756" w14:textId="77777777" w:rsidR="00F028F7" w:rsidRDefault="0051194C" w:rsidP="00496471">
      <w:pPr>
        <w:pStyle w:val="NoSpacing"/>
        <w:jc w:val="center"/>
      </w:pPr>
      <w:r>
        <w:rPr>
          <w:noProof/>
        </w:rPr>
        <w:drawing>
          <wp:inline distT="0" distB="0" distL="0" distR="0" wp14:anchorId="11A4D356" wp14:editId="3DE1A8FE">
            <wp:extent cx="3699671" cy="3003612"/>
            <wp:effectExtent l="0" t="0" r="0" b="6350"/>
            <wp:docPr id="5" name="Picture 4" descr="Chart, diagram&#10;&#10;Description automatically generated">
              <a:extLst xmlns:a="http://schemas.openxmlformats.org/drawingml/2006/main">
                <a:ext uri="{FF2B5EF4-FFF2-40B4-BE49-F238E27FC236}">
                  <a16:creationId xmlns:a16="http://schemas.microsoft.com/office/drawing/2014/main" id="{1573F2E9-C69D-44E6-8329-A637FAAEF0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hart, diagram&#10;&#10;Description automatically generated">
                      <a:extLst>
                        <a:ext uri="{FF2B5EF4-FFF2-40B4-BE49-F238E27FC236}">
                          <a16:creationId xmlns:a16="http://schemas.microsoft.com/office/drawing/2014/main" id="{1573F2E9-C69D-44E6-8329-A637FAAEF0A5}"/>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727978" cy="3026593"/>
                    </a:xfrm>
                    <a:prstGeom prst="rect">
                      <a:avLst/>
                    </a:prstGeom>
                  </pic:spPr>
                </pic:pic>
              </a:graphicData>
            </a:graphic>
          </wp:inline>
        </w:drawing>
      </w:r>
    </w:p>
    <w:p w14:paraId="2FF21A11" w14:textId="7575C39E" w:rsidR="0051194C" w:rsidRDefault="00F028F7" w:rsidP="00496471">
      <w:pPr>
        <w:pStyle w:val="Caption"/>
        <w:jc w:val="center"/>
      </w:pPr>
      <w:bookmarkStart w:id="5" w:name="_Ref71239567"/>
      <w:r>
        <w:t xml:space="preserve">Figure </w:t>
      </w:r>
      <w:r>
        <w:fldChar w:fldCharType="begin"/>
      </w:r>
      <w:r>
        <w:instrText xml:space="preserve"> SEQ Figure \* ARABIC </w:instrText>
      </w:r>
      <w:r>
        <w:fldChar w:fldCharType="separate"/>
      </w:r>
      <w:r w:rsidR="006F5B75">
        <w:rPr>
          <w:noProof/>
        </w:rPr>
        <w:t>6</w:t>
      </w:r>
      <w:r>
        <w:fldChar w:fldCharType="end"/>
      </w:r>
      <w:bookmarkEnd w:id="5"/>
      <w:r>
        <w:t>.</w:t>
      </w:r>
      <w:r w:rsidR="00496471">
        <w:t xml:space="preserve"> Range of conditions experienced in various n</w:t>
      </w:r>
      <w:r>
        <w:t>uclear reactor designs</w:t>
      </w:r>
      <w:r w:rsidR="00446899">
        <w:t>.</w:t>
      </w:r>
      <w:r w:rsidR="00496471">
        <w:fldChar w:fldCharType="begin" w:fldLock="1"/>
      </w:r>
      <w:r w:rsidR="001351FE">
        <w:instrText>ADDIN CSL_CITATION {"citationItems":[{"id":"ITEM-1","itemData":{"DOI":"10.1016/j.jnucmat.2019.151837","ISSN":"00223115","abstract":"Materials for future nuclear energy systems must operate under more extreme conditions than those in current Gen II or Gen III systems. These conditions include higher temperature, higher dpa, and more corrosive environments. This paper reviews some of the fuels and structural materials used in advanced nuclear energy systems and identifies promising candidates for these systems. Fuel systems includes metallic fuels for the sodium cooled reactor, TRISO-coated particle fuel for the high temperature gas reactor, molten salt reactor fuels, and accident tolerant fuels for light water reactors. Structural materials applications include the sodium fast reactor, lead fast reactor, high temperature gas reactor, molten salt reactor and extended life light water reactors. A final section focuses on plasma-facing and blanket materials for deuterium-tritium fusion reactors.","author":[{"dropping-particle":"","family":"Was","given":"G. S.","non-dropping-particle":"","parse-names":false,"suffix":""},{"dropping-particle":"","family":"Petti","given":"D.","non-dropping-particle":"","parse-names":false,"suffix":""},{"dropping-particle":"","family":"Ukai","given":"S.","non-dropping-particle":"","parse-names":false,"suffix":""},{"dropping-particle":"","family":"Zinkle","given":"S.","non-dropping-particle":"","parse-names":false,"suffix":""}],"container-title":"Journal of Nuclear Materials","id":"ITEM-1","issued":{"date-parts":[["2019"]]},"page":"151837","publisher":"Elsevier B.V","title":"Materials for future nuclear energy systems","type":"article-journal","volume":"527"},"uris":["http://www.mendeley.com/documents/?uuid=53b18970-d9bf-41aa-af35-4b28fa4d28de"]}],"mendeley":{"formattedCitation":"&lt;sup&gt;9&lt;/sup&gt;","plainTextFormattedCitation":"9","previouslyFormattedCitation":"&lt;sup&gt;9&lt;/sup&gt;"},"properties":{"noteIndex":0},"schema":"https://github.com/citation-style-language/schema/raw/master/csl-citation.json"}</w:instrText>
      </w:r>
      <w:r w:rsidR="00496471">
        <w:fldChar w:fldCharType="separate"/>
      </w:r>
      <w:r w:rsidR="001351FE" w:rsidRPr="001351FE">
        <w:rPr>
          <w:i w:val="0"/>
          <w:noProof/>
          <w:vertAlign w:val="superscript"/>
        </w:rPr>
        <w:t>9</w:t>
      </w:r>
      <w:r w:rsidR="00496471">
        <w:fldChar w:fldCharType="end"/>
      </w:r>
    </w:p>
    <w:p w14:paraId="70C9C762" w14:textId="24AF4CB5" w:rsidR="0051194C" w:rsidRDefault="0051194C" w:rsidP="00496471">
      <w:pPr>
        <w:jc w:val="both"/>
      </w:pPr>
      <w:r>
        <w:lastRenderedPageBreak/>
        <w:t xml:space="preserve">Next generation reactor designs tend to allow for increased flexibility and additional revenue streams and possibilities when compared with LWRs. </w:t>
      </w:r>
      <w:r w:rsidR="007827D4">
        <w:t xml:space="preserve">For example, the absorbed heat in MSRs can be used as thermal energy for a wide variety of applications. These applications include load following to help the grid deal with intermittent renewable energy; the ability to provide power when not connected to external transmission lines, this is known as black start capability; and it can also be used as heat for industrial processes. These additional capabilities help the economics of implementing nuclear reactors and increases the flexibility of nuclear power and the grid. Having these capabilities combined with a renewable energy source is essentially what a N-R HES is, an example can be seen in </w:t>
      </w:r>
      <w:r w:rsidR="00496471">
        <w:fldChar w:fldCharType="begin"/>
      </w:r>
      <w:r w:rsidR="00496471">
        <w:instrText xml:space="preserve"> REF _Ref71239761 \h </w:instrText>
      </w:r>
      <w:r w:rsidR="00496471">
        <w:fldChar w:fldCharType="separate"/>
      </w:r>
      <w:r w:rsidR="00122FE1">
        <w:t xml:space="preserve">Figure </w:t>
      </w:r>
      <w:r w:rsidR="00122FE1">
        <w:rPr>
          <w:noProof/>
        </w:rPr>
        <w:t>7</w:t>
      </w:r>
      <w:r w:rsidR="00496471">
        <w:fldChar w:fldCharType="end"/>
      </w:r>
      <w:r w:rsidR="007827D4">
        <w:t xml:space="preserve"> below. These types of systems are likely the future of our energy generation </w:t>
      </w:r>
      <w:proofErr w:type="gramStart"/>
      <w:r w:rsidR="007827D4">
        <w:t>systems, and</w:t>
      </w:r>
      <w:proofErr w:type="gramEnd"/>
      <w:r w:rsidR="007827D4">
        <w:t xml:space="preserve"> implementing energy storage on a wider scale will help advance our use of renewable energy and these hybrid systems.</w:t>
      </w:r>
    </w:p>
    <w:p w14:paraId="7D09FBA0" w14:textId="77777777" w:rsidR="00496471" w:rsidRDefault="007827D4" w:rsidP="00496471">
      <w:pPr>
        <w:pStyle w:val="NoSpacing"/>
        <w:jc w:val="center"/>
      </w:pPr>
      <w:r>
        <w:rPr>
          <w:noProof/>
        </w:rPr>
        <w:drawing>
          <wp:inline distT="0" distB="0" distL="0" distR="0" wp14:anchorId="644815C2" wp14:editId="006CBCED">
            <wp:extent cx="5739800" cy="3296093"/>
            <wp:effectExtent l="0" t="0" r="0" b="0"/>
            <wp:docPr id="6" name="Picture 5" descr="Diagram&#10;&#10;Description automatically generated">
              <a:extLst xmlns:a="http://schemas.openxmlformats.org/drawingml/2006/main">
                <a:ext uri="{FF2B5EF4-FFF2-40B4-BE49-F238E27FC236}">
                  <a16:creationId xmlns:a16="http://schemas.microsoft.com/office/drawing/2014/main" id="{6F86881A-3B2B-4B4B-AFCB-B362B06B2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6F86881A-3B2B-4B4B-AFCB-B362B06B20D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847690" cy="3358049"/>
                    </a:xfrm>
                    <a:prstGeom prst="rect">
                      <a:avLst/>
                    </a:prstGeom>
                  </pic:spPr>
                </pic:pic>
              </a:graphicData>
            </a:graphic>
          </wp:inline>
        </w:drawing>
      </w:r>
    </w:p>
    <w:p w14:paraId="42D994D4" w14:textId="6D51598F" w:rsidR="007827D4" w:rsidRPr="0015719D" w:rsidRDefault="00496471" w:rsidP="00496471">
      <w:pPr>
        <w:pStyle w:val="Caption"/>
        <w:jc w:val="center"/>
      </w:pPr>
      <w:bookmarkStart w:id="6" w:name="_Ref71239761"/>
      <w:r>
        <w:t xml:space="preserve">Figure </w:t>
      </w:r>
      <w:r>
        <w:fldChar w:fldCharType="begin"/>
      </w:r>
      <w:r>
        <w:instrText xml:space="preserve"> SEQ Figure \* ARABIC </w:instrText>
      </w:r>
      <w:r>
        <w:fldChar w:fldCharType="separate"/>
      </w:r>
      <w:r w:rsidR="006F5B75">
        <w:rPr>
          <w:noProof/>
        </w:rPr>
        <w:t>7</w:t>
      </w:r>
      <w:r>
        <w:fldChar w:fldCharType="end"/>
      </w:r>
      <w:bookmarkEnd w:id="6"/>
      <w:r>
        <w:t>. Schematic of a Nuclear-Renewable Hybrid Energy System (N-R HES)</w:t>
      </w:r>
      <w:r w:rsidR="00446899">
        <w:t>.</w:t>
      </w:r>
      <w:r>
        <w:fldChar w:fldCharType="begin" w:fldLock="1"/>
      </w:r>
      <w:r w:rsidR="00764754">
        <w:instrText>ADDIN CSL_CITATION {"citationItems":[{"id":"ITEM-1","itemData":{"abstract":"Tightly coupled nuclear-renewable hybrid energy systems (N-R HESs) are an option that can generate zero-carbon, dispatchable electricity and provide zero-carbon energy for industrial processes at a lower cost than alternatives. N-R HESs are defined as systems that are managed by a single entity and link a nuclear reactor that generates heat, a thermal power cycle for heat to electricity conversion, at least one renewable energy source, and an industrial process that uses thermal and/or electrical energy. This report provides results of an analysis of two N-R HES scenarios. The first is a Texas-synthetic gasoline scenario that includes four subsystems: a nuclear reactor, thermal power cycle, wind power plant, and synthetic gasoline production technology. The second is an Arizona-desalination scenario with its four subsystems a nuclear reactor, thermal power cycle, solar photovoltaics, and a desalination plant. The analysis focuses on the economics of the N-R HESs and how they compare to other options, including configurations without all the subsystems in each N-R HES and alternatives where the energy is provided by natural gas.","author":[{"dropping-particle":"","family":"Ruth","given":"Mark","non-dropping-particle":"","parse-names":false,"suffix":""},{"dropping-particle":"","family":"Cutler","given":"Dylan","non-dropping-particle":"","parse-names":false,"suffix":""},{"dropping-particle":"","family":"Flores-espino","given":"Francisco","non-dropping-particle":"","parse-names":false,"suffix":""},{"dropping-particle":"","family":"Stark","given":"Greg","non-dropping-particle":"","parse-names":false,"suffix":""},{"dropping-particle":"","family":"Jenkin","given":"Thomas","non-dropping-particle":"","parse-names":false,"suffix":""},{"dropping-particle":"","family":"Simpkins","given":"Travis","non-dropping-particle":"","parse-names":false,"suffix":""},{"dropping-particle":"","family":"Macknick","given":"Jordan","non-dropping-particle":"","parse-names":false,"suffix":""}],"id":"ITEM-1","issue":"August","issued":{"date-parts":[["2016"]]},"page":"1-252","title":"The Economic Potential of Two Nuclear-Renewable Hybrid Energy Systems The Economic Potential of Two Nuclear-Renewable Hybrid Energy Systems","type":"article-journal"},"uris":["http://www.mendeley.com/documents/?uuid=a10cbc22-3d68-4c04-a43f-09ff62c2ebc2"]}],"mendeley":{"formattedCitation":"&lt;sup&gt;2&lt;/sup&gt;","plainTextFormattedCitation":"2","previouslyFormattedCitation":"&lt;sup&gt;2&lt;/sup&gt;"},"properties":{"noteIndex":0},"schema":"https://github.com/citation-style-language/schema/raw/master/csl-citation.json"}</w:instrText>
      </w:r>
      <w:r>
        <w:fldChar w:fldCharType="separate"/>
      </w:r>
      <w:r w:rsidR="00764754" w:rsidRPr="00764754">
        <w:rPr>
          <w:i w:val="0"/>
          <w:noProof/>
          <w:vertAlign w:val="superscript"/>
        </w:rPr>
        <w:t>2</w:t>
      </w:r>
      <w:r>
        <w:fldChar w:fldCharType="end"/>
      </w:r>
    </w:p>
    <w:p w14:paraId="13BBEFE6" w14:textId="1FB84892" w:rsidR="00A81BD8" w:rsidRDefault="00A81BD8" w:rsidP="00122FE1">
      <w:pPr>
        <w:pStyle w:val="Heading1"/>
      </w:pPr>
      <w:r>
        <w:t>Overview of Energy Storage Concepts</w:t>
      </w:r>
    </w:p>
    <w:p w14:paraId="6AB6BD67" w14:textId="6B4E40BD" w:rsidR="00D31E77" w:rsidRDefault="007827D4" w:rsidP="00496471">
      <w:pPr>
        <w:jc w:val="both"/>
      </w:pPr>
      <w:r>
        <w:t xml:space="preserve">Energy storage implementing when energy demands are low will help nuclear compete with other energy sources. There are a variety of energy storage concepts that can be used in conjunction with nuclear power, and their overarching categories include: mechanical energy storage systems, chemical energy storage systems, thermal energy storage systems, electrical energy storage systems, and electrochemical energy storage systems. This report will focus on the first three categories but will briefly discuss some of the others. Overall, mechanical energy storage systems and hydrogen production via low temperature electrolysis are </w:t>
      </w:r>
      <w:proofErr w:type="gramStart"/>
      <w:r>
        <w:t>fairly well-suited</w:t>
      </w:r>
      <w:proofErr w:type="gramEnd"/>
      <w:r>
        <w:t xml:space="preserve"> for current nuclear reactor technology. Thermal energy storage systems and hydrogen production via high temperature electrolysis are additional options that </w:t>
      </w:r>
      <w:r w:rsidR="00D31E77">
        <w:t>are promoted by the next generation of reactor designs.</w:t>
      </w:r>
    </w:p>
    <w:p w14:paraId="2F6B8638" w14:textId="76E08C13" w:rsidR="00A81BD8" w:rsidRDefault="00A81BD8" w:rsidP="00122FE1">
      <w:pPr>
        <w:pStyle w:val="Heading1"/>
      </w:pPr>
      <w:r>
        <w:lastRenderedPageBreak/>
        <w:t xml:space="preserve">Mechanical Energy Storage </w:t>
      </w:r>
      <w:r w:rsidR="00517A03">
        <w:t>Systems</w:t>
      </w:r>
    </w:p>
    <w:p w14:paraId="18303572" w14:textId="3416823B" w:rsidR="00517A03" w:rsidRDefault="0081742F" w:rsidP="00496471">
      <w:pPr>
        <w:jc w:val="both"/>
      </w:pPr>
      <w:r>
        <w:t>The three types of mechanical energy storage systems</w:t>
      </w:r>
      <w:r w:rsidR="00032F2B">
        <w:t xml:space="preserve"> that can be used in conjunction with nuclear power </w:t>
      </w:r>
      <w:r w:rsidR="000E6C5B">
        <w:t>and</w:t>
      </w:r>
      <w:r w:rsidR="00032F2B">
        <w:t xml:space="preserve"> are</w:t>
      </w:r>
      <w:r>
        <w:t xml:space="preserve"> discussed in this report </w:t>
      </w:r>
      <w:r w:rsidR="00D23116">
        <w:t>are</w:t>
      </w:r>
      <w:r>
        <w:t xml:space="preserve"> pumped storage hydropower (PSH), compressed air energy storage (CAES), and flywheels.</w:t>
      </w:r>
      <w:r w:rsidR="00D23116">
        <w:t xml:space="preserve"> These systems can be used in conjunction with current LWR technology as well as with advanced reactors.</w:t>
      </w:r>
      <w:r>
        <w:t xml:space="preserve"> These topics are detailed in the following sections.</w:t>
      </w:r>
    </w:p>
    <w:p w14:paraId="030CA616" w14:textId="0BEFB52C" w:rsidR="00517A03" w:rsidRPr="00496471" w:rsidRDefault="00517A03" w:rsidP="00496471">
      <w:pPr>
        <w:pStyle w:val="Heading2"/>
      </w:pPr>
      <w:r w:rsidRPr="00496471">
        <w:t>Pumped Storage Hydropower</w:t>
      </w:r>
    </w:p>
    <w:p w14:paraId="06061036" w14:textId="70E44A4A" w:rsidR="00513853" w:rsidRPr="00513853" w:rsidRDefault="00513853" w:rsidP="00496471">
      <w:pPr>
        <w:jc w:val="both"/>
      </w:pPr>
      <w:r>
        <w:t xml:space="preserve">Pumped storage hydropower (PSH) is the most prevalent </w:t>
      </w:r>
      <w:r w:rsidR="00D138AB">
        <w:t>and most developed form of energy storage in the world. Approximately 99% of the energy storage capabilities across the world and 97% in the US are PSH systems.</w:t>
      </w:r>
      <w:r w:rsidR="00446899">
        <w:fldChar w:fldCharType="begin" w:fldLock="1"/>
      </w:r>
      <w:r w:rsidR="00A477EC">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46899">
        <w:fldChar w:fldCharType="separate"/>
      </w:r>
      <w:r w:rsidR="00A477EC" w:rsidRPr="00A477EC">
        <w:rPr>
          <w:noProof/>
          <w:vertAlign w:val="superscript"/>
        </w:rPr>
        <w:t>7,10</w:t>
      </w:r>
      <w:r w:rsidR="00446899">
        <w:fldChar w:fldCharType="end"/>
      </w:r>
      <w:r w:rsidR="00D138AB">
        <w:t xml:space="preserve"> As can be seen in </w:t>
      </w:r>
      <w:r w:rsidR="00496471">
        <w:fldChar w:fldCharType="begin"/>
      </w:r>
      <w:r w:rsidR="00496471">
        <w:instrText xml:space="preserve"> REF _Ref71240003 \h </w:instrText>
      </w:r>
      <w:r w:rsidR="00496471">
        <w:fldChar w:fldCharType="separate"/>
      </w:r>
      <w:r w:rsidR="00122FE1">
        <w:t xml:space="preserve">Figure </w:t>
      </w:r>
      <w:r w:rsidR="00122FE1">
        <w:rPr>
          <w:noProof/>
        </w:rPr>
        <w:t>8</w:t>
      </w:r>
      <w:r w:rsidR="00496471">
        <w:fldChar w:fldCharType="end"/>
      </w:r>
      <w:r w:rsidR="00D138AB">
        <w:t xml:space="preserve"> below, PSH systems convert electrical energy to potential energy by pumping water from a lower reservoir to a higher reservoir using electricity during off peak hours, preventing energy from being wasted. During peak hours, water is then allowed to flow back down into the lower reservoir and energy is generated </w:t>
      </w:r>
      <w:proofErr w:type="gramStart"/>
      <w:r w:rsidR="00D138AB">
        <w:t>similar to</w:t>
      </w:r>
      <w:proofErr w:type="gramEnd"/>
      <w:r w:rsidR="00D138AB">
        <w:t xml:space="preserve"> conventional hydropower. Some benefits of PSH facilities are that they offer better ramp rates than natural gas power plants and are black start compatible, which increases the flexibility of the grid.</w:t>
      </w:r>
      <w:r w:rsidR="00446899">
        <w:fldChar w:fldCharType="begin" w:fldLock="1"/>
      </w:r>
      <w:r w:rsidR="0044689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46899">
        <w:fldChar w:fldCharType="separate"/>
      </w:r>
      <w:r w:rsidR="00446899" w:rsidRPr="00446899">
        <w:rPr>
          <w:noProof/>
          <w:vertAlign w:val="superscript"/>
        </w:rPr>
        <w:t>7</w:t>
      </w:r>
      <w:r w:rsidR="00446899">
        <w:fldChar w:fldCharType="end"/>
      </w:r>
      <w:r w:rsidR="00D138AB">
        <w:t xml:space="preserve"> Additionally, these systems can be used for seasonal energy management and as critical backup reserves due to the large energy storage capacity.</w:t>
      </w:r>
      <w:r w:rsidR="00446899">
        <w:fldChar w:fldCharType="begin" w:fldLock="1"/>
      </w:r>
      <w:r w:rsidR="0044689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46899">
        <w:fldChar w:fldCharType="separate"/>
      </w:r>
      <w:r w:rsidR="00446899" w:rsidRPr="00446899">
        <w:rPr>
          <w:noProof/>
          <w:vertAlign w:val="superscript"/>
        </w:rPr>
        <w:t>7</w:t>
      </w:r>
      <w:r w:rsidR="00446899">
        <w:fldChar w:fldCharType="end"/>
      </w:r>
      <w:r w:rsidR="00D138AB">
        <w:t xml:space="preserve"> Unfortunately, these systems tend to have significant environmental impacts and can only be implemented if the site meets the geography requirements, such as having some elevation change.</w:t>
      </w:r>
      <w:r w:rsidR="00446899">
        <w:fldChar w:fldCharType="begin" w:fldLock="1"/>
      </w:r>
      <w:r w:rsidR="002D74D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46899">
        <w:fldChar w:fldCharType="separate"/>
      </w:r>
      <w:r w:rsidR="00A477EC" w:rsidRPr="00A477EC">
        <w:rPr>
          <w:noProof/>
          <w:vertAlign w:val="superscript"/>
        </w:rPr>
        <w:t>7,10</w:t>
      </w:r>
      <w:r w:rsidR="00446899">
        <w:fldChar w:fldCharType="end"/>
      </w:r>
      <w:r w:rsidR="00D138AB">
        <w:t xml:space="preserve"> Additionally, these systems are larger than any other energy storage technology except compressed-air energy storage. The size of these systems make</w:t>
      </w:r>
      <w:r w:rsidR="00702635">
        <w:t>s</w:t>
      </w:r>
      <w:r w:rsidR="00D138AB">
        <w:t xml:space="preserve"> it difficult to retire facilities and they can be rather expensive if man-made reservoirs are required to </w:t>
      </w:r>
      <w:r w:rsidR="00702635">
        <w:t>build the system.</w:t>
      </w:r>
      <w:r w:rsidR="00446899">
        <w:fldChar w:fldCharType="begin" w:fldLock="1"/>
      </w:r>
      <w:r w:rsidR="0044689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46899">
        <w:fldChar w:fldCharType="separate"/>
      </w:r>
      <w:r w:rsidR="00446899" w:rsidRPr="00446899">
        <w:rPr>
          <w:noProof/>
          <w:vertAlign w:val="superscript"/>
        </w:rPr>
        <w:t>7</w:t>
      </w:r>
      <w:r w:rsidR="00446899">
        <w:fldChar w:fldCharType="end"/>
      </w:r>
      <w:r w:rsidR="00702635">
        <w:t xml:space="preserve"> These manmade reservoirs can increase carbon emissions due to increased water in certain areas resulting in decaying plants that would not have been decaying otherwise, but these carbon emissions are minimal.</w:t>
      </w:r>
      <w:r w:rsidR="00446899">
        <w:fldChar w:fldCharType="begin" w:fldLock="1"/>
      </w:r>
      <w:r w:rsidR="00A477EC">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46899">
        <w:fldChar w:fldCharType="separate"/>
      </w:r>
      <w:r w:rsidR="00446899" w:rsidRPr="00446899">
        <w:rPr>
          <w:noProof/>
          <w:vertAlign w:val="superscript"/>
        </w:rPr>
        <w:t>7</w:t>
      </w:r>
      <w:r w:rsidR="00446899">
        <w:fldChar w:fldCharType="end"/>
      </w:r>
      <w:r w:rsidR="00702635">
        <w:t xml:space="preserve"> Overall, PSH is well developed, but can have a large environmental impact</w:t>
      </w:r>
      <w:r w:rsidR="00A477EC">
        <w:t xml:space="preserve"> and can only be implemented at certain sites</w:t>
      </w:r>
      <w:r w:rsidR="00702635">
        <w:t>.</w:t>
      </w:r>
    </w:p>
    <w:p w14:paraId="70ECB93C" w14:textId="77777777" w:rsidR="00496471" w:rsidRDefault="00D138AB" w:rsidP="00496471">
      <w:pPr>
        <w:pStyle w:val="NoSpacing"/>
        <w:jc w:val="center"/>
      </w:pPr>
      <w:r w:rsidRPr="00702635">
        <w:drawing>
          <wp:inline distT="0" distB="0" distL="0" distR="0" wp14:anchorId="1D0D7C81" wp14:editId="5F83D416">
            <wp:extent cx="4507865" cy="2861723"/>
            <wp:effectExtent l="0" t="0" r="6985" b="0"/>
            <wp:docPr id="3" name="Picture 5" descr="Diagram&#10;&#10;Description automatically generated">
              <a:extLst xmlns:a="http://schemas.openxmlformats.org/drawingml/2006/main">
                <a:ext uri="{FF2B5EF4-FFF2-40B4-BE49-F238E27FC236}">
                  <a16:creationId xmlns:a16="http://schemas.microsoft.com/office/drawing/2014/main" id="{56E06446-E41B-4796-9BB2-7969AD1E4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56E06446-E41B-4796-9BB2-7969AD1E4AB1}"/>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45430" cy="2885570"/>
                    </a:xfrm>
                    <a:prstGeom prst="rect">
                      <a:avLst/>
                    </a:prstGeom>
                  </pic:spPr>
                </pic:pic>
              </a:graphicData>
            </a:graphic>
          </wp:inline>
        </w:drawing>
      </w:r>
    </w:p>
    <w:p w14:paraId="5C0D49C9" w14:textId="71ACB98B" w:rsidR="00095B58" w:rsidRPr="00122FE1" w:rsidRDefault="00496471" w:rsidP="00122FE1">
      <w:pPr>
        <w:pStyle w:val="Caption"/>
        <w:jc w:val="center"/>
        <w:rPr>
          <w:u w:val="single"/>
        </w:rPr>
      </w:pPr>
      <w:bookmarkStart w:id="7" w:name="_Ref71240003"/>
      <w:r>
        <w:t xml:space="preserve">Figure </w:t>
      </w:r>
      <w:r>
        <w:fldChar w:fldCharType="begin"/>
      </w:r>
      <w:r>
        <w:instrText xml:space="preserve"> SEQ Figure \* ARABIC </w:instrText>
      </w:r>
      <w:r>
        <w:fldChar w:fldCharType="separate"/>
      </w:r>
      <w:r w:rsidR="006F5B75">
        <w:rPr>
          <w:noProof/>
        </w:rPr>
        <w:t>8</w:t>
      </w:r>
      <w:r>
        <w:fldChar w:fldCharType="end"/>
      </w:r>
      <w:bookmarkEnd w:id="7"/>
      <w:r>
        <w:t>. Diagram of a pumped storage hydropower system</w:t>
      </w:r>
      <w:r w:rsidR="00AE1CD9">
        <w:t>.</w:t>
      </w:r>
      <w:r>
        <w:fldChar w:fldCharType="begin" w:fldLock="1"/>
      </w:r>
      <w:r w:rsidR="001351FE">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fldChar w:fldCharType="separate"/>
      </w:r>
      <w:r w:rsidR="001351FE" w:rsidRPr="001351FE">
        <w:rPr>
          <w:i w:val="0"/>
          <w:noProof/>
          <w:vertAlign w:val="superscript"/>
        </w:rPr>
        <w:t>10</w:t>
      </w:r>
      <w:r>
        <w:fldChar w:fldCharType="end"/>
      </w:r>
    </w:p>
    <w:p w14:paraId="28046606" w14:textId="1B3BB14B" w:rsidR="00517A03" w:rsidRDefault="00517A03" w:rsidP="00095B58">
      <w:pPr>
        <w:pStyle w:val="Heading2"/>
      </w:pPr>
      <w:r>
        <w:lastRenderedPageBreak/>
        <w:t>Compressed Air Energy Storage</w:t>
      </w:r>
    </w:p>
    <w:p w14:paraId="2A56DFC4" w14:textId="19588C0D" w:rsidR="00517A03" w:rsidRDefault="00702635" w:rsidP="00095B58">
      <w:pPr>
        <w:jc w:val="both"/>
      </w:pPr>
      <w:r>
        <w:t>Compress</w:t>
      </w:r>
      <w:r w:rsidR="00D23116">
        <w:t>ed</w:t>
      </w:r>
      <w:r>
        <w:t xml:space="preserve"> air energy storage (CAES) is not a particularly prevalent form of energy storage, only two installations exist worldwide, but this technology is fairly well developed.</w:t>
      </w:r>
      <w:r w:rsidR="002D74D6">
        <w:fldChar w:fldCharType="begin" w:fldLock="1"/>
      </w:r>
      <w:r w:rsidR="00AE1CD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2D74D6">
        <w:fldChar w:fldCharType="separate"/>
      </w:r>
      <w:r w:rsidR="002D74D6" w:rsidRPr="002D74D6">
        <w:rPr>
          <w:noProof/>
          <w:vertAlign w:val="superscript"/>
        </w:rPr>
        <w:t>7,10</w:t>
      </w:r>
      <w:r w:rsidR="002D74D6">
        <w:fldChar w:fldCharType="end"/>
      </w:r>
      <w:r>
        <w:t xml:space="preserve"> These systems use energy during off-peak times to</w:t>
      </w:r>
      <w:r w:rsidR="009D0169">
        <w:t xml:space="preserve"> store energy as potential energy by</w:t>
      </w:r>
      <w:r>
        <w:t xml:space="preserve"> compress</w:t>
      </w:r>
      <w:r w:rsidR="009D0169">
        <w:t>ing</w:t>
      </w:r>
      <w:r>
        <w:t xml:space="preserve"> air and stor</w:t>
      </w:r>
      <w:r w:rsidR="009D0169">
        <w:t>ing</w:t>
      </w:r>
      <w:r>
        <w:t xml:space="preserve"> it in a</w:t>
      </w:r>
      <w:r w:rsidR="009D0169">
        <w:t>n underground</w:t>
      </w:r>
      <w:r>
        <w:t xml:space="preserve"> reservoir, as can be seen in </w:t>
      </w:r>
      <w:r w:rsidR="00095B58">
        <w:fldChar w:fldCharType="begin"/>
      </w:r>
      <w:r w:rsidR="00095B58">
        <w:instrText xml:space="preserve"> REF _Ref71240206 \h </w:instrText>
      </w:r>
      <w:r w:rsidR="00095B58">
        <w:fldChar w:fldCharType="separate"/>
      </w:r>
      <w:r w:rsidR="00122FE1">
        <w:t xml:space="preserve">Figure </w:t>
      </w:r>
      <w:r w:rsidR="00122FE1">
        <w:rPr>
          <w:noProof/>
        </w:rPr>
        <w:t>9</w:t>
      </w:r>
      <w:r w:rsidR="00095B58">
        <w:fldChar w:fldCharType="end"/>
      </w:r>
      <w:r>
        <w:t xml:space="preserve"> below. During peak demand periods, the compressed air is heated, expanded, and released to a combustor in a gas turbine. The problem with this approach is that it requires natural gas, which increases emissions, but there is work being done to determine better ways to extract the energy without natural gas.</w:t>
      </w:r>
      <w:r w:rsidR="00AE1CD9">
        <w:fldChar w:fldCharType="begin" w:fldLock="1"/>
      </w:r>
      <w:r w:rsidR="00AE1CD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These systems offer quick ramp rates but low energy storage and conversion efficiencies when compared with other energy storage approaches.</w:t>
      </w:r>
      <w:r w:rsidR="00AE1CD9">
        <w:fldChar w:fldCharType="begin" w:fldLock="1"/>
      </w:r>
      <w:r w:rsidR="00AE1CD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w:t>
      </w:r>
      <w:r w:rsidR="009D0169">
        <w:t>CAES systems</w:t>
      </w:r>
      <w:r w:rsidR="002D74D6">
        <w:t xml:space="preserve"> also require specific geography requirements to be cost competitive, such as a storage cavern, and</w:t>
      </w:r>
      <w:r w:rsidR="009D0169">
        <w:t xml:space="preserve"> tend to have similar sizes to PSH</w:t>
      </w:r>
      <w:r w:rsidR="002D74D6">
        <w:t>,</w:t>
      </w:r>
      <w:r w:rsidR="009D0169">
        <w:t xml:space="preserve"> but they don’t have as significant of an effect on the surface environment as PSH does.</w:t>
      </w:r>
      <w:r w:rsidR="002D74D6">
        <w:fldChar w:fldCharType="begin" w:fldLock="1"/>
      </w:r>
      <w:r w:rsidR="002D74D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2D74D6">
        <w:fldChar w:fldCharType="separate"/>
      </w:r>
      <w:r w:rsidR="002D74D6" w:rsidRPr="002D74D6">
        <w:rPr>
          <w:noProof/>
          <w:vertAlign w:val="superscript"/>
        </w:rPr>
        <w:t>7,10</w:t>
      </w:r>
      <w:r w:rsidR="002D74D6">
        <w:fldChar w:fldCharType="end"/>
      </w:r>
      <w:r w:rsidR="009D0169">
        <w:t xml:space="preserve"> Overall, CAES could be a decent option, but work needs to be done to eliminate the use of natural gas</w:t>
      </w:r>
      <w:r w:rsidR="00AE1CD9">
        <w:t xml:space="preserve"> and demonstrate these new designs</w:t>
      </w:r>
      <w:r w:rsidR="009D0169">
        <w:t xml:space="preserve"> so that the energy is as clean as possible.</w:t>
      </w:r>
    </w:p>
    <w:p w14:paraId="25C153BF" w14:textId="77777777" w:rsidR="00095B58" w:rsidRDefault="00702635" w:rsidP="00095B58">
      <w:pPr>
        <w:pStyle w:val="NoSpacing"/>
        <w:jc w:val="center"/>
      </w:pPr>
      <w:r w:rsidRPr="00702635">
        <w:drawing>
          <wp:inline distT="0" distB="0" distL="0" distR="0" wp14:anchorId="51D3F2CA" wp14:editId="40281675">
            <wp:extent cx="3646967" cy="3432279"/>
            <wp:effectExtent l="0" t="0" r="0" b="0"/>
            <wp:docPr id="11" name="Picture 3" descr="Diagram, engineering drawing&#10;&#10;Description automatically generated">
              <a:extLst xmlns:a="http://schemas.openxmlformats.org/drawingml/2006/main">
                <a:ext uri="{FF2B5EF4-FFF2-40B4-BE49-F238E27FC236}">
                  <a16:creationId xmlns:a16="http://schemas.microsoft.com/office/drawing/2014/main" id="{512CCD72-DBD0-41E1-9F4E-4B0BC5E12D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 engineering drawing&#10;&#10;Description automatically generated">
                      <a:extLst>
                        <a:ext uri="{FF2B5EF4-FFF2-40B4-BE49-F238E27FC236}">
                          <a16:creationId xmlns:a16="http://schemas.microsoft.com/office/drawing/2014/main" id="{512CCD72-DBD0-41E1-9F4E-4B0BC5E12D7E}"/>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3690008" cy="3472786"/>
                    </a:xfrm>
                    <a:prstGeom prst="rect">
                      <a:avLst/>
                    </a:prstGeom>
                  </pic:spPr>
                </pic:pic>
              </a:graphicData>
            </a:graphic>
          </wp:inline>
        </w:drawing>
      </w:r>
    </w:p>
    <w:p w14:paraId="0AFE4DC8" w14:textId="17D6F33D" w:rsidR="00702635" w:rsidRPr="00702635" w:rsidRDefault="00095B58" w:rsidP="00095B58">
      <w:pPr>
        <w:pStyle w:val="Caption"/>
        <w:jc w:val="center"/>
      </w:pPr>
      <w:bookmarkStart w:id="8" w:name="_Ref71240206"/>
      <w:r>
        <w:t xml:space="preserve">Figure </w:t>
      </w:r>
      <w:r>
        <w:fldChar w:fldCharType="begin"/>
      </w:r>
      <w:r>
        <w:instrText xml:space="preserve"> SEQ Figure \* ARABIC </w:instrText>
      </w:r>
      <w:r>
        <w:fldChar w:fldCharType="separate"/>
      </w:r>
      <w:r w:rsidR="006F5B75">
        <w:rPr>
          <w:noProof/>
        </w:rPr>
        <w:t>9</w:t>
      </w:r>
      <w:r>
        <w:fldChar w:fldCharType="end"/>
      </w:r>
      <w:bookmarkEnd w:id="8"/>
      <w:r>
        <w:t>. Diagram of a compressed air energy storage system</w:t>
      </w:r>
      <w:r w:rsidR="00AE1CD9">
        <w:t>.</w:t>
      </w:r>
      <w:r>
        <w:fldChar w:fldCharType="begin" w:fldLock="1"/>
      </w:r>
      <w:r w:rsidR="001351FE">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fldChar w:fldCharType="separate"/>
      </w:r>
      <w:r w:rsidR="001351FE" w:rsidRPr="001351FE">
        <w:rPr>
          <w:i w:val="0"/>
          <w:noProof/>
          <w:vertAlign w:val="superscript"/>
        </w:rPr>
        <w:t>10</w:t>
      </w:r>
      <w:r>
        <w:fldChar w:fldCharType="end"/>
      </w:r>
    </w:p>
    <w:p w14:paraId="7E15564A" w14:textId="1E1C64E9" w:rsidR="00517A03" w:rsidRPr="00517A03" w:rsidRDefault="00517A03" w:rsidP="00095B58">
      <w:pPr>
        <w:pStyle w:val="Heading2"/>
      </w:pPr>
      <w:r>
        <w:t>Flywheel</w:t>
      </w:r>
      <w:r w:rsidR="009D0169">
        <w:t>s</w:t>
      </w:r>
    </w:p>
    <w:p w14:paraId="1A897D0F" w14:textId="409D107B" w:rsidR="00517A03" w:rsidRDefault="009D0169" w:rsidP="00095B58">
      <w:pPr>
        <w:jc w:val="both"/>
      </w:pPr>
      <w:r>
        <w:t xml:space="preserve">Flywheel kinetic energy storage systems are not as well developed as CAES and PSH. Unlike CAES and PSH, flywheels store the energy as kinetic energy instead of potential energy. During off peak times, kinetic energy is stored within a spinning rotor that is usually surrounded by vacuum to minimize the frictional losses, as can be seen in </w:t>
      </w:r>
      <w:r w:rsidR="00095B58">
        <w:fldChar w:fldCharType="begin"/>
      </w:r>
      <w:r w:rsidR="00095B58">
        <w:instrText xml:space="preserve"> REF _Ref71240322 \h </w:instrText>
      </w:r>
      <w:r w:rsidR="00095B58">
        <w:fldChar w:fldCharType="separate"/>
      </w:r>
      <w:r w:rsidR="00122FE1">
        <w:t xml:space="preserve">Figure </w:t>
      </w:r>
      <w:r w:rsidR="00122FE1">
        <w:rPr>
          <w:noProof/>
        </w:rPr>
        <w:t>10</w:t>
      </w:r>
      <w:r w:rsidR="00095B58">
        <w:fldChar w:fldCharType="end"/>
      </w:r>
      <w:r w:rsidR="00095B58">
        <w:t xml:space="preserve"> </w:t>
      </w:r>
      <w:r>
        <w:t>below.</w:t>
      </w:r>
      <w:r w:rsidR="00AE1CD9">
        <w:fldChar w:fldCharType="begin" w:fldLock="1"/>
      </w:r>
      <w:r w:rsidR="00AE1CD9">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sustainability","type":"article-journal","volume":"97"},"uris":["http://www.mendeley.com/documents/?uuid=2c878aa3-d0a0-4aab-bb2d-915182ab546d"]},{"id":"ITEM-2","itemData":{"abstract":"Energy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E","non-dropping-particle":"","parse-names":false,"suffix":""}],"id":"ITEM-2","issue":"June","issued":{"date-parts":[["2017"]]},"title":"An Evaluation of Energy Storage Options for Nuclear Power","type":"article-journal"},"uris":["http://www.mendeley.com/documents/?uuid=fa445d75-878a-447c-9bbd-ed4b92ea8f51"]}],"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The energy is then released by applying resistance to the spinning rotor</w:t>
      </w:r>
      <w:r w:rsidR="00AE1CD9">
        <w:t xml:space="preserve"> which then acts as a generator.</w:t>
      </w:r>
      <w:r w:rsidR="00AE1CD9">
        <w:fldChar w:fldCharType="begin" w:fldLock="1"/>
      </w:r>
      <w:r w:rsidR="00AE1CD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Some benefits of these systems include that they can be used to stabilize the grid, synchronize different energy sources, and are a great option for frequency regulation.</w:t>
      </w:r>
      <w:r w:rsidR="004B2116">
        <w:fldChar w:fldCharType="begin" w:fldLock="1"/>
      </w:r>
      <w:r w:rsidR="004B211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B2116">
        <w:fldChar w:fldCharType="separate"/>
      </w:r>
      <w:r w:rsidR="004B2116" w:rsidRPr="004B2116">
        <w:rPr>
          <w:noProof/>
          <w:vertAlign w:val="superscript"/>
        </w:rPr>
        <w:t>7</w:t>
      </w:r>
      <w:r w:rsidR="004B2116">
        <w:fldChar w:fldCharType="end"/>
      </w:r>
      <w:r>
        <w:t xml:space="preserve"> These systems have high charging </w:t>
      </w:r>
      <w:r>
        <w:lastRenderedPageBreak/>
        <w:t>and discharging rates and are highly efficient</w:t>
      </w:r>
      <w:r w:rsidR="00AE1CD9">
        <w:t>, ~90-95%</w:t>
      </w:r>
      <w:r>
        <w:t>.</w:t>
      </w:r>
      <w:r w:rsidR="00AE1CD9">
        <w:fldChar w:fldCharType="begin" w:fldLock="1"/>
      </w:r>
      <w:r w:rsidR="00AE1CD9">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Flywheels tend to have very low energy capacities but have excellent cycle life and power density compared to other energy storage options.</w:t>
      </w:r>
      <w:r w:rsidR="00AE1CD9">
        <w:fldChar w:fldCharType="begin" w:fldLock="1"/>
      </w:r>
      <w:r w:rsidR="004B211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w:t>
      </w:r>
      <w:r w:rsidR="00D23116">
        <w:t>Flywheels are quick responding, durable, modular, and therefore easily scalable.</w:t>
      </w:r>
      <w:r w:rsidR="004B2116">
        <w:fldChar w:fldCharType="begin" w:fldLock="1"/>
      </w:r>
      <w:r w:rsidR="004B211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B2116">
        <w:fldChar w:fldCharType="separate"/>
      </w:r>
      <w:r w:rsidR="004B2116" w:rsidRPr="004B2116">
        <w:rPr>
          <w:noProof/>
          <w:vertAlign w:val="superscript"/>
        </w:rPr>
        <w:t>7</w:t>
      </w:r>
      <w:r w:rsidR="004B2116">
        <w:fldChar w:fldCharType="end"/>
      </w:r>
      <w:r w:rsidR="00D23116">
        <w:t xml:space="preserve"> Additionally, flywheels have minimal environmental impacts. They are small enough to have little to no impact on the areas they are built in and use of these systems does not produce any emissions.</w:t>
      </w:r>
      <w:r w:rsidR="004B2116">
        <w:fldChar w:fldCharType="begin" w:fldLock="1"/>
      </w:r>
      <w:r w:rsidR="004B211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B2116">
        <w:fldChar w:fldCharType="separate"/>
      </w:r>
      <w:r w:rsidR="004B2116" w:rsidRPr="004B2116">
        <w:rPr>
          <w:noProof/>
          <w:vertAlign w:val="superscript"/>
        </w:rPr>
        <w:t>7,10</w:t>
      </w:r>
      <w:r w:rsidR="004B2116">
        <w:fldChar w:fldCharType="end"/>
      </w:r>
      <w:r w:rsidR="00D23116">
        <w:t xml:space="preserve"> Overall, these systems aren’t as well developed as CAES or PSH, but they have minimal environmental impact and are easily scalable to meet changing needs.</w:t>
      </w:r>
    </w:p>
    <w:p w14:paraId="28164979" w14:textId="77777777" w:rsidR="00095B58" w:rsidRDefault="009D0169" w:rsidP="00095B58">
      <w:pPr>
        <w:pStyle w:val="NoSpacing"/>
        <w:jc w:val="center"/>
      </w:pPr>
      <w:r w:rsidRPr="009D0169">
        <w:drawing>
          <wp:inline distT="0" distB="0" distL="0" distR="0" wp14:anchorId="40374FC2" wp14:editId="3902D6AC">
            <wp:extent cx="4189228" cy="2572167"/>
            <wp:effectExtent l="0" t="0" r="1905" b="0"/>
            <wp:docPr id="12" name="Picture 6" descr="Diagram&#10;&#10;Description automatically generated">
              <a:extLst xmlns:a="http://schemas.openxmlformats.org/drawingml/2006/main">
                <a:ext uri="{FF2B5EF4-FFF2-40B4-BE49-F238E27FC236}">
                  <a16:creationId xmlns:a16="http://schemas.microsoft.com/office/drawing/2014/main" id="{46A11530-2641-41DC-B30F-15C1B052F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46A11530-2641-41DC-B30F-15C1B052F9C1}"/>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4211036" cy="2585557"/>
                    </a:xfrm>
                    <a:prstGeom prst="rect">
                      <a:avLst/>
                    </a:prstGeom>
                  </pic:spPr>
                </pic:pic>
              </a:graphicData>
            </a:graphic>
          </wp:inline>
        </w:drawing>
      </w:r>
    </w:p>
    <w:p w14:paraId="0D02389C" w14:textId="5B24AB1F" w:rsidR="009D0169" w:rsidRDefault="00095B58" w:rsidP="00095B58">
      <w:pPr>
        <w:pStyle w:val="Caption"/>
        <w:jc w:val="center"/>
      </w:pPr>
      <w:bookmarkStart w:id="9" w:name="_Ref71240322"/>
      <w:r>
        <w:t xml:space="preserve">Figure </w:t>
      </w:r>
      <w:r>
        <w:fldChar w:fldCharType="begin"/>
      </w:r>
      <w:r>
        <w:instrText xml:space="preserve"> SEQ Figure \* ARABIC </w:instrText>
      </w:r>
      <w:r>
        <w:fldChar w:fldCharType="separate"/>
      </w:r>
      <w:r w:rsidR="006F5B75">
        <w:rPr>
          <w:noProof/>
        </w:rPr>
        <w:t>10</w:t>
      </w:r>
      <w:r>
        <w:fldChar w:fldCharType="end"/>
      </w:r>
      <w:bookmarkEnd w:id="9"/>
      <w:r>
        <w:t>. Diagram of a flywheel kinetic energy storage system</w:t>
      </w:r>
      <w:r w:rsidR="004B2116">
        <w:t>.</w:t>
      </w:r>
      <w:r>
        <w:fldChar w:fldCharType="begin" w:fldLock="1"/>
      </w:r>
      <w:r w:rsidR="001351FE">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fldChar w:fldCharType="separate"/>
      </w:r>
      <w:r w:rsidR="001351FE" w:rsidRPr="001351FE">
        <w:rPr>
          <w:i w:val="0"/>
          <w:noProof/>
          <w:vertAlign w:val="superscript"/>
        </w:rPr>
        <w:t>10</w:t>
      </w:r>
      <w:r>
        <w:fldChar w:fldCharType="end"/>
      </w:r>
    </w:p>
    <w:p w14:paraId="3DC2AE7B" w14:textId="30E74C5B" w:rsidR="00517A03" w:rsidRDefault="00517A03" w:rsidP="00122FE1">
      <w:pPr>
        <w:pStyle w:val="Heading1"/>
      </w:pPr>
      <w:r>
        <w:t>Chemical Energy Storage Systems</w:t>
      </w:r>
    </w:p>
    <w:p w14:paraId="33D02899" w14:textId="4C0DA196" w:rsidR="00032F2B" w:rsidRDefault="00032F2B" w:rsidP="00122FE1">
      <w:pPr>
        <w:jc w:val="both"/>
      </w:pPr>
      <w:r>
        <w:t>There are two</w:t>
      </w:r>
      <w:r w:rsidR="004B2116">
        <w:t xml:space="preserve"> major</w:t>
      </w:r>
      <w:r>
        <w:t xml:space="preserve"> types of chemical energy storage systems that can be used in conjunction with nuclear power, hydrogen energy storage and conventional fossil fuels. Since this report emphasizes eliminating fossil fuel use, the only </w:t>
      </w:r>
      <w:r w:rsidR="004B2116">
        <w:t>chemical energy storage option</w:t>
      </w:r>
      <w:r>
        <w:t xml:space="preserve"> that will be discussed is hydrogen energy storage. This topic is detailed in the following section.</w:t>
      </w:r>
    </w:p>
    <w:p w14:paraId="2D195014" w14:textId="1CEEF3C2" w:rsidR="00517A03" w:rsidRPr="00122FE1" w:rsidRDefault="00517A03" w:rsidP="00122FE1">
      <w:pPr>
        <w:pStyle w:val="Heading2"/>
      </w:pPr>
      <w:r w:rsidRPr="00122FE1">
        <w:t>Hydrogen Energy Storage</w:t>
      </w:r>
    </w:p>
    <w:p w14:paraId="054FD840" w14:textId="3C23F3AA" w:rsidR="00032F2B" w:rsidRDefault="00D23116" w:rsidP="00122FE1">
      <w:pPr>
        <w:jc w:val="both"/>
      </w:pPr>
      <w:r>
        <w:t xml:space="preserve">Hydrogen production by electrolysis is an option that can also be used with both current LWR technology as well as advanced reactors, although the best option for this approach is dependent on the reactor technology. </w:t>
      </w:r>
      <w:r w:rsidRPr="00D23116">
        <w:t>During periods of low energy demand, energy from nuclear power plants can be diverted to produce hydrogen</w:t>
      </w:r>
      <w:r>
        <w:t>. The h</w:t>
      </w:r>
      <w:r w:rsidRPr="00D23116">
        <w:t>ydrogen</w:t>
      </w:r>
      <w:r>
        <w:t xml:space="preserve"> is</w:t>
      </w:r>
      <w:r w:rsidRPr="00D23116">
        <w:t xml:space="preserve"> then stored for future energy needs or can be used for an alternative need (</w:t>
      </w:r>
      <w:proofErr w:type="gramStart"/>
      <w:r w:rsidRPr="00D23116">
        <w:t>e.g.</w:t>
      </w:r>
      <w:proofErr w:type="gramEnd"/>
      <w:r w:rsidRPr="00D23116">
        <w:t xml:space="preserve"> transportation)</w:t>
      </w:r>
      <w:r>
        <w:t xml:space="preserve">. </w:t>
      </w:r>
      <w:r w:rsidRPr="00D23116">
        <w:t>Hydrogen</w:t>
      </w:r>
      <w:r w:rsidR="004B2116">
        <w:t xml:space="preserve"> is</w:t>
      </w:r>
      <w:r w:rsidRPr="00D23116">
        <w:t xml:space="preserve"> typically produced by the electrolysis of water</w:t>
      </w:r>
      <w:r>
        <w:t>.</w:t>
      </w:r>
      <w:r w:rsidR="004B2116">
        <w:fldChar w:fldCharType="begin" w:fldLock="1"/>
      </w:r>
      <w:r w:rsidR="004B2116">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rsidR="004B2116">
        <w:fldChar w:fldCharType="separate"/>
      </w:r>
      <w:r w:rsidR="004B2116" w:rsidRPr="004B2116">
        <w:rPr>
          <w:noProof/>
          <w:vertAlign w:val="superscript"/>
        </w:rPr>
        <w:t>10</w:t>
      </w:r>
      <w:r w:rsidR="004B2116">
        <w:fldChar w:fldCharType="end"/>
      </w:r>
      <w:r w:rsidR="00B02DE5">
        <w:t xml:space="preserve"> This can cost more energy to produce than other methods due to the fact that hydrogen is bonded to other elements, which results in low efficiencies around 20-</w:t>
      </w:r>
      <w:r w:rsidR="004B2116">
        <w:t>5</w:t>
      </w:r>
      <w:r w:rsidR="00B02DE5">
        <w:t>0%.</w:t>
      </w:r>
      <w:r w:rsidR="004B2116">
        <w:fldChar w:fldCharType="begin" w:fldLock="1"/>
      </w:r>
      <w:r w:rsidR="004B211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B2116">
        <w:fldChar w:fldCharType="separate"/>
      </w:r>
      <w:r w:rsidR="004B2116" w:rsidRPr="004B2116">
        <w:rPr>
          <w:noProof/>
          <w:vertAlign w:val="superscript"/>
        </w:rPr>
        <w:t>7,10</w:t>
      </w:r>
      <w:r w:rsidR="004B2116">
        <w:fldChar w:fldCharType="end"/>
      </w:r>
      <w:r>
        <w:t xml:space="preserve"> </w:t>
      </w:r>
      <w:r w:rsidR="004B2116">
        <w:t>The most well developed</w:t>
      </w:r>
      <w:r>
        <w:t xml:space="preserve"> electrolysis technologies generally operate at relatively low temperatures (&lt;100C) and can be used with current nuclear technology by diverting energy for the electrolysis process.</w:t>
      </w:r>
      <w:r w:rsidR="004B2116">
        <w:fldChar w:fldCharType="begin" w:fldLock="1"/>
      </w:r>
      <w:r w:rsidR="004B211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B2116">
        <w:fldChar w:fldCharType="separate"/>
      </w:r>
      <w:r w:rsidR="004B2116" w:rsidRPr="004B2116">
        <w:rPr>
          <w:noProof/>
          <w:vertAlign w:val="superscript"/>
        </w:rPr>
        <w:t>7</w:t>
      </w:r>
      <w:r w:rsidR="004B2116">
        <w:fldChar w:fldCharType="end"/>
      </w:r>
      <w:r>
        <w:t xml:space="preserve"> High temperature electrolysis occurs at temperatures around 700-900C</w:t>
      </w:r>
      <w:r w:rsidR="00B02DE5">
        <w:t>, which increases the efficiency of the process,</w:t>
      </w:r>
      <w:r>
        <w:t xml:space="preserve"> and is currently under development.</w:t>
      </w:r>
      <w:r w:rsidR="004B2116">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B2116">
        <w:fldChar w:fldCharType="separate"/>
      </w:r>
      <w:r w:rsidR="004B2116" w:rsidRPr="004B2116">
        <w:rPr>
          <w:noProof/>
          <w:vertAlign w:val="superscript"/>
        </w:rPr>
        <w:t>7</w:t>
      </w:r>
      <w:r w:rsidR="004B2116">
        <w:fldChar w:fldCharType="end"/>
      </w:r>
      <w:r>
        <w:t xml:space="preserve"> This technology is </w:t>
      </w:r>
      <w:r w:rsidR="00B02DE5">
        <w:t>particularly well-suited for use with the</w:t>
      </w:r>
      <w:r>
        <w:t xml:space="preserve"> next generation of nuclear power plants</w:t>
      </w:r>
      <w:r w:rsidR="00B02DE5">
        <w:t xml:space="preserve"> due to their higher operating </w:t>
      </w:r>
      <w:r w:rsidR="00B02DE5">
        <w:lastRenderedPageBreak/>
        <w:t>temperatures and the potential to supply heat for this process. Hydrogen production via electrolysis is scalable, versatile, compact, and easily integrated into a power plants electrical generation cycle.</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B02DE5">
        <w:t xml:space="preserve"> Some drawbacks are that this technology currently has high capital costs, issues with durability of system components due to the exposure to hydrogen, and safety concerns particularly with storing and transporting the hydrogen.</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B02DE5">
        <w:t xml:space="preserve"> Overall, hydrogen production via water electrolysis is a clean energy storage option that could work well with current and future nuclear reactor designs, but this technology must overcome some issues before widespread implementation is feasible.</w:t>
      </w:r>
    </w:p>
    <w:p w14:paraId="527A8D54" w14:textId="696B5D72" w:rsidR="00517A03" w:rsidRPr="00122FE1" w:rsidRDefault="00517A03" w:rsidP="00122FE1">
      <w:pPr>
        <w:pStyle w:val="Heading1"/>
      </w:pPr>
      <w:r w:rsidRPr="00122FE1">
        <w:t>Thermal Energy Storage Systems</w:t>
      </w:r>
    </w:p>
    <w:p w14:paraId="05B6900C" w14:textId="0260BC49" w:rsidR="00517A03" w:rsidRDefault="00032F2B" w:rsidP="00122FE1">
      <w:pPr>
        <w:jc w:val="both"/>
      </w:pPr>
      <w:r>
        <w:t>There are many types of thermal energy storage systems that can be used in conjunction with nuclear power. These energy storage systems tend to fall into two categories, sensible thermal energy storage and latent thermal energy storage. The difference between the two is that sensible thermal energy storage systems attempt to prevent a phase change of the storage medium, whereas latent thermal energy storage systems tend to incorporate a phase change of the storage medium.</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t xml:space="preserve"> Thermal energy storage systems are particularly well-suited for use with nuclear energy because they tend to require fewer energy conversions for storage and discharge to the grid.</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t xml:space="preserve"> This allows the potential to be more efficient than some of the other energy storage technologies</w:t>
      </w:r>
      <w:r w:rsidRPr="004D3BB7">
        <w:t>. The</w:t>
      </w:r>
      <w:r w:rsidR="004D3BB7" w:rsidRPr="004D3BB7">
        <w:t xml:space="preserve"> common</w:t>
      </w:r>
      <w:r w:rsidRPr="004D3BB7">
        <w:t xml:space="preserve"> sensible thermal energy storage systems are underground thermal energy storage systems, hot and </w:t>
      </w:r>
      <w:proofErr w:type="gramStart"/>
      <w:r w:rsidRPr="004D3BB7">
        <w:t>cold water</w:t>
      </w:r>
      <w:proofErr w:type="gramEnd"/>
      <w:r w:rsidRPr="004D3BB7">
        <w:t xml:space="preserve"> storage, and solid media storage</w:t>
      </w:r>
      <w:r w:rsidR="004D3BB7" w:rsidRPr="004D3BB7">
        <w:t>. These energy storage systems will not be discussed in detail</w:t>
      </w:r>
      <w:r w:rsidR="0001534A">
        <w:t xml:space="preserve"> due to their overlapping similarities with other storage systems.</w:t>
      </w:r>
      <w:r>
        <w:t xml:space="preserve"> The latent thermal energy storage systems that will be discussed are phase change materials, liquid air,</w:t>
      </w:r>
      <w:r w:rsidR="000E6C5B">
        <w:t xml:space="preserve"> </w:t>
      </w:r>
      <w:proofErr w:type="spellStart"/>
      <w:r w:rsidR="000E6C5B">
        <w:t>thermochemicals</w:t>
      </w:r>
      <w:proofErr w:type="spellEnd"/>
      <w:r w:rsidR="000E6C5B">
        <w:t>, and molten salts.</w:t>
      </w:r>
      <w:r>
        <w:t xml:space="preserve"> Th</w:t>
      </w:r>
      <w:r w:rsidR="000E6C5B">
        <w:t>e</w:t>
      </w:r>
      <w:r>
        <w:t>s</w:t>
      </w:r>
      <w:r w:rsidR="000E6C5B">
        <w:t>e</w:t>
      </w:r>
      <w:r>
        <w:t xml:space="preserve"> topic</w:t>
      </w:r>
      <w:r w:rsidR="000E6C5B">
        <w:t>s</w:t>
      </w:r>
      <w:r>
        <w:t xml:space="preserve"> </w:t>
      </w:r>
      <w:r w:rsidR="000E6C5B">
        <w:t>are</w:t>
      </w:r>
      <w:r>
        <w:t xml:space="preserve"> detailed in the following section</w:t>
      </w:r>
      <w:r w:rsidR="000E6C5B">
        <w:t>s.</w:t>
      </w:r>
    </w:p>
    <w:p w14:paraId="4D8458CC" w14:textId="5C46041B" w:rsidR="00517A03" w:rsidRDefault="00517A03" w:rsidP="00122FE1">
      <w:pPr>
        <w:pStyle w:val="Heading2"/>
      </w:pPr>
      <w:r>
        <w:t>Sensible Thermal Energy Storage</w:t>
      </w:r>
    </w:p>
    <w:p w14:paraId="051864F7" w14:textId="7B5D17B1" w:rsidR="00517A03" w:rsidRPr="000E6C5B" w:rsidRDefault="000E6C5B" w:rsidP="00122FE1">
      <w:pPr>
        <w:jc w:val="both"/>
      </w:pPr>
      <w:r>
        <w:t>Sensible thermal energy storage systems tend to prevent a phase change of the storage medium.</w:t>
      </w:r>
      <w:r w:rsidR="0001534A">
        <w:fldChar w:fldCharType="begin" w:fldLock="1"/>
      </w:r>
      <w:r w:rsidR="0001534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1534A">
        <w:fldChar w:fldCharType="separate"/>
      </w:r>
      <w:r w:rsidR="0001534A" w:rsidRPr="0001534A">
        <w:rPr>
          <w:noProof/>
          <w:vertAlign w:val="superscript"/>
        </w:rPr>
        <w:t>7</w:t>
      </w:r>
      <w:r w:rsidR="0001534A">
        <w:fldChar w:fldCharType="end"/>
      </w:r>
      <w:r>
        <w:t xml:space="preserve"> As a result, these systems tend to use water, rocks, and concrete as storage mediums, which helps minimize environmental impact of these systems.</w:t>
      </w:r>
      <w:r w:rsidR="0001534A">
        <w:fldChar w:fldCharType="begin" w:fldLock="1"/>
      </w:r>
      <w:r w:rsidR="0001534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1534A">
        <w:fldChar w:fldCharType="separate"/>
      </w:r>
      <w:r w:rsidR="0001534A" w:rsidRPr="0001534A">
        <w:rPr>
          <w:noProof/>
          <w:vertAlign w:val="superscript"/>
        </w:rPr>
        <w:t>7</w:t>
      </w:r>
      <w:r w:rsidR="0001534A">
        <w:fldChar w:fldCharType="end"/>
      </w:r>
      <w:r>
        <w:t xml:space="preserve"> These storage mediums tend to have</w:t>
      </w:r>
      <w:r w:rsidR="0001534A">
        <w:t xml:space="preserve"> somewhat</w:t>
      </w:r>
      <w:r>
        <w:t xml:space="preserve"> low energy densities, </w:t>
      </w:r>
      <w:r w:rsidR="0001534A">
        <w:t>but have reasonable efficiencies</w:t>
      </w:r>
      <w:r>
        <w:t>.</w:t>
      </w:r>
      <w:r w:rsidR="0001534A">
        <w:fldChar w:fldCharType="begin" w:fldLock="1"/>
      </w:r>
      <w:r w:rsidR="0001534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1534A">
        <w:fldChar w:fldCharType="separate"/>
      </w:r>
      <w:r w:rsidR="0001534A" w:rsidRPr="0001534A">
        <w:rPr>
          <w:noProof/>
          <w:vertAlign w:val="superscript"/>
        </w:rPr>
        <w:t>7</w:t>
      </w:r>
      <w:r w:rsidR="0001534A">
        <w:fldChar w:fldCharType="end"/>
      </w:r>
    </w:p>
    <w:p w14:paraId="7C84F3B2" w14:textId="0722034B" w:rsidR="00517A03" w:rsidRPr="00517A03" w:rsidRDefault="00517A03" w:rsidP="00122FE1">
      <w:pPr>
        <w:pStyle w:val="Heading2"/>
      </w:pPr>
      <w:r>
        <w:t>Latent Thermal Energy Storage</w:t>
      </w:r>
    </w:p>
    <w:p w14:paraId="2E66610A" w14:textId="1043C1CA" w:rsidR="00517A03" w:rsidRDefault="000E6C5B" w:rsidP="00122FE1">
      <w:pPr>
        <w:jc w:val="both"/>
      </w:pPr>
      <w:r>
        <w:t>Latent thermal energy storage systems generally incorporate a phase change of the storage medium which allows more energy to be stored per unit mass.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t xml:space="preserve"> Additionally, the energy stored can be discharged at a consistent temperature</w:t>
      </w:r>
      <w:r w:rsidR="00E5346E">
        <w:t xml:space="preserve"> due to the incorporation of a phase change</w:t>
      </w:r>
      <w:r>
        <w:t>. These qualities make latent thermal energy storage particularly useful for integration with power plants and industrial process heat applications. These systems tend to be more expensive than sensible thermal energy storage systems.</w:t>
      </w:r>
      <w:r w:rsidR="00E27952">
        <w:t xml:space="preserve"> As expected, a large a</w:t>
      </w:r>
      <w:r w:rsidR="00994A0F">
        <w:t>mount</w:t>
      </w:r>
      <w:r w:rsidR="00E27952">
        <w:t xml:space="preserve"> of research </w:t>
      </w:r>
      <w:r w:rsidR="00994A0F">
        <w:t>has been</w:t>
      </w:r>
      <w:r w:rsidR="00E27952">
        <w:t xml:space="preserve"> done on phase change materials, particularly liquid </w:t>
      </w:r>
      <w:proofErr w:type="gramStart"/>
      <w:r w:rsidR="00E27952">
        <w:t>air</w:t>
      </w:r>
      <w:proofErr w:type="gramEnd"/>
      <w:r w:rsidR="00E27952">
        <w:t xml:space="preserve"> and molten salts, which are more advanced than some of the other phase change materials under development, as well as the use of thermochemical systems. </w:t>
      </w:r>
    </w:p>
    <w:p w14:paraId="345A70B4" w14:textId="21BBA71A" w:rsidR="000E6C5B" w:rsidRDefault="00E27952" w:rsidP="00122FE1">
      <w:pPr>
        <w:jc w:val="both"/>
      </w:pPr>
      <w:r>
        <w:t xml:space="preserve">The use of some phase change materials is still under development and research is being done to identify new and different phase change materials to be used for specific applications. Some of the </w:t>
      </w:r>
      <w:r>
        <w:lastRenderedPageBreak/>
        <w:t>materials investigated have phase-transition temperatures that are not useful for the applications they plan to be used for, and so further work needs to be done to identify materials with phase-transition temperatures that are more applicable to a variety of industrial applications.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t xml:space="preserve"> Some of the materials and advanced equipment used are expensive, so reducing these costs is another area that is being researched.</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t xml:space="preserve"> </w:t>
      </w:r>
    </w:p>
    <w:p w14:paraId="61109F9A" w14:textId="36F84227" w:rsidR="00E27952" w:rsidRDefault="00E27952" w:rsidP="00122FE1">
      <w:pPr>
        <w:jc w:val="both"/>
      </w:pPr>
      <w:r>
        <w:t>Liquid air energy storage (LAES) is a phase change material system that is similar to CAES except that the liquid air</w:t>
      </w:r>
      <w:r w:rsidR="00AE1CD9">
        <w:t xml:space="preserve"> stores additional energy and</w:t>
      </w:r>
      <w:r>
        <w:t xml:space="preserve"> is stored above ground in insulated tanks.</w:t>
      </w:r>
      <w:r w:rsidR="00AE1CD9">
        <w:fldChar w:fldCharType="begin" w:fldLock="1"/>
      </w:r>
      <w:r w:rsidR="00AE1CD9">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sustainability","type":"article-journal","volume":"97"},"uris":["http://www.mendeley.com/documents/?uuid=2c878aa3-d0a0-4aab-bb2d-915182ab546d"]},{"id":"ITEM-2","itemData":{"abstract":"Energy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E","non-dropping-particle":"","parse-names":false,"suffix":""}],"id":"ITEM-2","issue":"June","issued":{"date-parts":[["2017"]]},"title":"An Evaluation of Energy Storage Options for Nuclear Power","type":"article-journal"},"uris":["http://www.mendeley.com/documents/?uuid=fa445d75-878a-447c-9bbd-ed4b92ea8f51"]}],"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These systems have the same issues as CAES in that they utilize natural gas for energy extraction</w:t>
      </w:r>
      <w:r w:rsidR="00AE1CD9">
        <w:t>, but they</w:t>
      </w:r>
      <w:r>
        <w:t xml:space="preserve"> </w:t>
      </w:r>
      <w:r w:rsidR="00AE1CD9">
        <w:t>also</w:t>
      </w:r>
      <w:r>
        <w:t xml:space="preserve"> have the potential to use waste heat/cold to prevent the need for natural gas, and this is a major focus of research for these systems.</w:t>
      </w:r>
      <w:r w:rsidR="00AE1CD9">
        <w:fldChar w:fldCharType="begin" w:fldLock="1"/>
      </w:r>
      <w:r w:rsidR="00AE1CD9">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sustainability","type":"article-journal","volume":"97"},"uris":["http://www.mendeley.com/documents/?uuid=2c878aa3-d0a0-4aab-bb2d-915182ab546d"]},{"id":"ITEM-2","itemData":{"abstract":"Energy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E","non-dropping-particle":"","parse-names":false,"suffix":""}],"id":"ITEM-2","issue":"June","issued":{"date-parts":[["2017"]]},"title":"An Evaluation of Energy Storage Options for Nuclear Power","type":"article-journal"},"uris":["http://www.mendeley.com/documents/?uuid=fa445d75-878a-447c-9bbd-ed4b92ea8f51"]}],"mendeley":{"formattedCitation":"&lt;sup&gt;7,10&lt;/sup&gt;","plainTextFormattedCitation":"7,10","previouslyFormattedCitation":"&lt;sup&gt;7,10&lt;/sup&gt;"},"properties":{"noteIndex":0},"schema":"https://github.com/citation-style-language/schema/raw/master/csl-citation.json"}</w:instrText>
      </w:r>
      <w:r w:rsidR="00AE1CD9">
        <w:fldChar w:fldCharType="separate"/>
      </w:r>
      <w:r w:rsidR="00AE1CD9" w:rsidRPr="00AE1CD9">
        <w:rPr>
          <w:noProof/>
          <w:vertAlign w:val="superscript"/>
        </w:rPr>
        <w:t>7,10</w:t>
      </w:r>
      <w:r w:rsidR="00AE1CD9">
        <w:fldChar w:fldCharType="end"/>
      </w:r>
      <w:r>
        <w:t xml:space="preserve"> Until new systems are developed</w:t>
      </w:r>
      <w:r w:rsidR="00AE1CD9">
        <w:t xml:space="preserve"> and further research is completed</w:t>
      </w:r>
      <w:r>
        <w:t>, this approach is less green and clean than some of the other approaches.</w:t>
      </w:r>
    </w:p>
    <w:p w14:paraId="41706663" w14:textId="16D10AD1" w:rsidR="00E27952" w:rsidRDefault="00E27952" w:rsidP="00122FE1">
      <w:pPr>
        <w:jc w:val="both"/>
      </w:pPr>
      <w:r>
        <w:t xml:space="preserve">Molten salt thermal energy storage systems </w:t>
      </w:r>
      <w:r w:rsidR="00603417">
        <w:t>are one of the most developed thermal energy storage approaches.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603417">
        <w:t xml:space="preserve"> This is particularly due to work on concentrated solar energy thermal storage systems which has been a major drive to research this area. During off peak times, excess heat is diverted to the storage molten salt, which is excellent for energy storage due to their high boiling points.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603417">
        <w:t xml:space="preserve"> These systems are efficient and low cost, and are compatible with current high temperature, high pressure steam turbines.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603417">
        <w:t xml:space="preserve"> Some molten salts are hazardous, but others are both non-flammable and non-toxic, making these systems fairly safe.</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603417">
        <w:t xml:space="preserve"> These systems can be used with the next generation of high temperature nuclear power plants and would be particularly useful for MSRs, an example of which can be seen in </w:t>
      </w:r>
      <w:r w:rsidR="006F5B75">
        <w:fldChar w:fldCharType="begin"/>
      </w:r>
      <w:r w:rsidR="006F5B75">
        <w:instrText xml:space="preserve"> REF _Ref71240728 \h </w:instrText>
      </w:r>
      <w:r w:rsidR="006F5B75">
        <w:fldChar w:fldCharType="separate"/>
      </w:r>
      <w:r w:rsidR="006F5B75">
        <w:t xml:space="preserve">Figure </w:t>
      </w:r>
      <w:r w:rsidR="006F5B75">
        <w:rPr>
          <w:noProof/>
        </w:rPr>
        <w:t>11</w:t>
      </w:r>
      <w:r w:rsidR="006F5B75">
        <w:fldChar w:fldCharType="end"/>
      </w:r>
      <w:r w:rsidR="00603417">
        <w:t xml:space="preserve"> below. Previous research has found that use of thermal energy storage in conjunction with a nuclear reactor can enhance the load following capabilities of these systems and provide additional safety margins.</w:t>
      </w:r>
      <w:r w:rsidR="00994A0F">
        <w:fldChar w:fldCharType="begin" w:fldLock="1"/>
      </w:r>
      <w:r w:rsidR="00994A0F">
        <w:instrText>ADDIN CSL_CITATION {"citationItems":[{"id":"ITEM-1","itemData":{"ISBN":"9788599141052","abstract":"Nuclear power plants usually provide base–load electric power and operate most economically at a constant power level. In an energy grid with a high fraction of renewable energy sources, future nuclear reactors may be subject to significantly variable power demands. These variable power demands can negatively impact the effective capacity factor of the reactor and result in severe economic penalties. Coupling the reactor to a large Thermal Energy Storage (TES) block will allow the reactor to better respond to variable power demands. In the system described in this thesis, a Prismatic–core Advanced High Temperature Reactor (PAHTR) operates at constant power with heat provided to a TES block that supplies power as needed to a secondary energy conversion system. The PAHTR is designed to have a power rating of 300 MWth, with 19.75 wt% enriched Tri–Structural– Isotropic UO2 fuel and a five year operating cycle. The passive molten salt TES system will operate in the latent heat region with an energy storage capacity of 150 MWd. Multiple smaller TES blocks are used instead of one large block to enhance the efficiency and maintenance complexity of the system. A transient model of the coupled reactor/TES system is developed to study the behavior of the system in response to varying load demands. The model uses six–delayed group point kinetics and decay heat models coupled to thermal– hydraulic and heat transfer models of the reactor and TES system. Based on the transient results, the preferred TES design consists of 1000 blocks, each containing 11000 LiCl phase change material tubes. A safety assessment of major reactor events demonstrates the inherent safety of the coupled system. The loss of forced circulation study determined the minimum required air convection heat removal rate from the reactor core and the lowest possible reduced primary flow rate that can maintain the reactor in a safe condition. The loss of ultimate heat sink study demonstrated the ability of the TES to absorb the decay heat of the reactor fuel while cooling the PAHTR after an emergency shutdown. iii The simulated reactivity insertion accident assessment determined the maximum allowable reactivity insertion to the PAHTR as a function of shutdown response times.","author":[{"dropping-particle":"","family":"Alameri","given":"Saeed A","non-dropping-particle":"","parse-names":false,"suffix":""},{"dropping-particle":"","family":"King","given":"Jeffrey C","non-dropping-particle":"","parse-names":false,"suffix":""}],"container-title":"Colorado School of Mines","id":"ITEM-1","issued":{"date-parts":[["2015"]]},"title":"A coupled nuclear reactor thermal energy storage system for enhanced load following operation","type":"article-journal"},"uris":["http://www.mendeley.com/documents/?uuid=be9eeba6-526c-444d-bd7e-3e6aeb746b13"]}],"mendeley":{"formattedCitation":"&lt;sup&gt;11&lt;/sup&gt;","plainTextFormattedCitation":"11","previouslyFormattedCitation":"&lt;sup&gt;11&lt;/sup&gt;"},"properties":{"noteIndex":0},"schema":"https://github.com/citation-style-language/schema/raw/master/csl-citation.json"}</w:instrText>
      </w:r>
      <w:r w:rsidR="00994A0F">
        <w:fldChar w:fldCharType="separate"/>
      </w:r>
      <w:r w:rsidR="00994A0F" w:rsidRPr="00994A0F">
        <w:rPr>
          <w:noProof/>
          <w:vertAlign w:val="superscript"/>
        </w:rPr>
        <w:t>11</w:t>
      </w:r>
      <w:r w:rsidR="00994A0F">
        <w:fldChar w:fldCharType="end"/>
      </w:r>
      <w:r w:rsidR="00603417">
        <w:t xml:space="preserve"> These systems </w:t>
      </w:r>
      <w:r w:rsidR="00994A0F">
        <w:t>seem</w:t>
      </w:r>
      <w:r w:rsidR="00603417">
        <w:t xml:space="preserve"> to be of major interest for use with nuclear reactors</w:t>
      </w:r>
      <w:r w:rsidR="00994A0F">
        <w:t xml:space="preserve"> due to the amount of designs being developed that incorporate this form of energy storage.</w:t>
      </w:r>
    </w:p>
    <w:p w14:paraId="0AB91CAA" w14:textId="77777777" w:rsidR="00122FE1" w:rsidRDefault="00E27952" w:rsidP="006F5B75">
      <w:pPr>
        <w:pStyle w:val="NoSpacing"/>
        <w:jc w:val="center"/>
      </w:pPr>
      <w:r w:rsidRPr="00E27952">
        <w:drawing>
          <wp:inline distT="0" distB="0" distL="0" distR="0" wp14:anchorId="28253EA1" wp14:editId="7B89E844">
            <wp:extent cx="5690456" cy="2743200"/>
            <wp:effectExtent l="0" t="0" r="5715" b="0"/>
            <wp:docPr id="13" name="Picture 5" descr="Diagram&#10;&#10;Description automatically generated">
              <a:extLst xmlns:a="http://schemas.openxmlformats.org/drawingml/2006/main">
                <a:ext uri="{FF2B5EF4-FFF2-40B4-BE49-F238E27FC236}">
                  <a16:creationId xmlns:a16="http://schemas.microsoft.com/office/drawing/2014/main" id="{199F3B63-77EB-4D36-8332-0CBEC7B2F6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199F3B63-77EB-4D36-8332-0CBEC7B2F613}"/>
                        </a:ext>
                      </a:extLst>
                    </pic:cNvPr>
                    <pic:cNvPicPr>
                      <a:picLocks noChangeAspect="1"/>
                    </pic:cNvPicPr>
                  </pic:nvPicPr>
                  <pic:blipFill rotWithShape="1">
                    <a:blip r:embed="rId17">
                      <a:extLst>
                        <a:ext uri="{28A0092B-C50C-407E-A947-70E740481C1C}">
                          <a14:useLocalDpi xmlns:a14="http://schemas.microsoft.com/office/drawing/2010/main" val="0"/>
                        </a:ext>
                      </a:extLst>
                    </a:blip>
                    <a:srcRect l="3757" r="4115"/>
                    <a:stretch/>
                  </pic:blipFill>
                  <pic:spPr bwMode="auto">
                    <a:xfrm>
                      <a:off x="0" y="0"/>
                      <a:ext cx="5693856" cy="2744839"/>
                    </a:xfrm>
                    <a:prstGeom prst="rect">
                      <a:avLst/>
                    </a:prstGeom>
                    <a:ln>
                      <a:noFill/>
                    </a:ln>
                    <a:extLst>
                      <a:ext uri="{53640926-AAD7-44D8-BBD7-CCE9431645EC}">
                        <a14:shadowObscured xmlns:a14="http://schemas.microsoft.com/office/drawing/2010/main"/>
                      </a:ext>
                    </a:extLst>
                  </pic:spPr>
                </pic:pic>
              </a:graphicData>
            </a:graphic>
          </wp:inline>
        </w:drawing>
      </w:r>
    </w:p>
    <w:p w14:paraId="08C2027E" w14:textId="0740B3E8" w:rsidR="00E27952" w:rsidRDefault="00122FE1" w:rsidP="006F5B75">
      <w:pPr>
        <w:pStyle w:val="Caption"/>
        <w:jc w:val="center"/>
      </w:pPr>
      <w:bookmarkStart w:id="10" w:name="_Ref71240728"/>
      <w:r>
        <w:t xml:space="preserve">Figure </w:t>
      </w:r>
      <w:r>
        <w:fldChar w:fldCharType="begin"/>
      </w:r>
      <w:r>
        <w:instrText xml:space="preserve"> SEQ Figure \* ARABIC </w:instrText>
      </w:r>
      <w:r>
        <w:fldChar w:fldCharType="separate"/>
      </w:r>
      <w:r w:rsidR="006F5B75">
        <w:rPr>
          <w:noProof/>
        </w:rPr>
        <w:t>11</w:t>
      </w:r>
      <w:r>
        <w:fldChar w:fldCharType="end"/>
      </w:r>
      <w:bookmarkEnd w:id="10"/>
      <w:r>
        <w:t>. Diagram of a high temperature nuclear reactor in conjunction with a molten salt thermal energy storage system</w:t>
      </w:r>
      <w:r w:rsidR="00994A0F">
        <w:t>.</w:t>
      </w:r>
      <w:r w:rsidR="006F5B75">
        <w:fldChar w:fldCharType="begin" w:fldLock="1"/>
      </w:r>
      <w:r w:rsidR="001351FE">
        <w:instrText>ADDIN CSL_CITATION {"citationItems":[{"id":"ITEM-1","itemData":{"ISBN":"9788599141052","abstract":"Nuclear power plants usually provide base–load electric power and operate most economically at a constant power level. In an energy grid with a high fraction of renewable energy sources, future nuclear reactors may be subject to significantly variable power demands. These variable power demands can negatively impact the effective capacity factor of the reactor and result in severe economic penalties. Coupling the reactor to a large Thermal Energy Storage (TES) block will allow the reactor to better respond to variable power demands. In the system described in this thesis, a Prismatic–core Advanced High Temperature Reactor (PAHTR) operates at constant power with heat provided to a TES block that supplies power as needed to a secondary energy conversion system. The PAHTR is designed to have a power rating of 300 MWth, with 19.75 wt% enriched Tri–Structural– Isotropic UO2 fuel and a five year operating cycle. The passive molten salt TES system will operate in the latent heat region with an energy storage capacity of 150 MWd. Multiple smaller TES blocks are used instead of one large block to enhance the efficiency and maintenance complexity of the system. A transient model of the coupled reactor/TES system is developed to study the behavior of the system in response to varying load demands. The model uses six–delayed group point kinetics and decay heat models coupled to thermal– hydraulic and heat transfer models of the reactor and TES system. Based on the transient results, the preferred TES design consists of 1000 blocks, each containing 11000 LiCl phase change material tubes. A safety assessment of major reactor events demonstrates the inherent safety of the coupled system. The loss of forced circulation study determined the minimum required air convection heat removal rate from the reactor core and the lowest possible reduced primary flow rate that can maintain the reactor in a safe condition. The loss of ultimate heat sink study demonstrated the ability of the TES to absorb the decay heat of the reactor fuel while cooling the PAHTR after an emergency shutdown. iii The simulated reactivity insertion accident assessment determined the maximum allowable reactivity insertion to the PAHTR as a function of shutdown response times.","author":[{"dropping-particle":"","family":"Alameri","given":"Saeed A","non-dropping-particle":"","parse-names":false,"suffix":""},{"dropping-particle":"","family":"King","given":"Jeffrey C","non-dropping-particle":"","parse-names":false,"suffix":""}],"container-title":"Colorado School of Mines","id":"ITEM-1","issued":{"date-parts":[["2015"]]},"title":"A coupled nuclear reactor thermal energy storage system for enhanced load following operation","type":"article-journal"},"uris":["http://www.mendeley.com/documents/?uuid=be9eeba6-526c-444d-bd7e-3e6aeb746b13"]}],"mendeley":{"formattedCitation":"&lt;sup&gt;11&lt;/sup&gt;","plainTextFormattedCitation":"11","previouslyFormattedCitation":"&lt;sup&gt;11&lt;/sup&gt;"},"properties":{"noteIndex":0},"schema":"https://github.com/citation-style-language/schema/raw/master/csl-citation.json"}</w:instrText>
      </w:r>
      <w:r w:rsidR="006F5B75">
        <w:fldChar w:fldCharType="separate"/>
      </w:r>
      <w:r w:rsidR="001351FE" w:rsidRPr="001351FE">
        <w:rPr>
          <w:i w:val="0"/>
          <w:noProof/>
          <w:vertAlign w:val="superscript"/>
        </w:rPr>
        <w:t>11</w:t>
      </w:r>
      <w:r w:rsidR="006F5B75">
        <w:fldChar w:fldCharType="end"/>
      </w:r>
    </w:p>
    <w:p w14:paraId="60461760" w14:textId="4350036D" w:rsidR="007673C7" w:rsidRDefault="007673C7" w:rsidP="006F5B75">
      <w:pPr>
        <w:jc w:val="both"/>
      </w:pPr>
      <w:r>
        <w:lastRenderedPageBreak/>
        <w:t xml:space="preserve">Thermochemical energy storage systems can also be implemented </w:t>
      </w:r>
      <w:proofErr w:type="gramStart"/>
      <w:r>
        <w:t>fairly easily</w:t>
      </w:r>
      <w:proofErr w:type="gramEnd"/>
      <w:r>
        <w:t xml:space="preserve"> with the next generation of nuclear reactor designs. In these systems, energy is used to drive endothermic reactions</w:t>
      </w:r>
      <w:r w:rsidR="009C5F8B">
        <w:t xml:space="preserve"> where the resulting products are stored. To extract the energy, these products are then combined and the reverse, exothermic reaction is initiated. As a result, these systems tend to have superior energy densities, low self-discharge rates, </w:t>
      </w:r>
      <w:r w:rsidR="00F83E26">
        <w:t xml:space="preserve">and </w:t>
      </w:r>
      <w:r w:rsidR="009C5F8B">
        <w:t>are a particularly useful for high temperature applications.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9C5F8B">
        <w:t xml:space="preserve"> Additionally, these systems are very compact and </w:t>
      </w:r>
      <w:r w:rsidR="00F83E26">
        <w:t>are especially useful</w:t>
      </w:r>
      <w:r w:rsidR="009C5F8B">
        <w:t xml:space="preserve"> for energy transportation</w:t>
      </w:r>
      <w:r w:rsidR="00F83E26">
        <w:t xml:space="preserve"> due to the high energy density of the chemicals used.</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F83E26">
        <w:t xml:space="preserve"> Thermochemical energy storage systems tend to be more cost effective than other energy storage options that are compatible with high temperature applications.</w:t>
      </w:r>
      <w:r w:rsidR="00994A0F">
        <w:fldChar w:fldCharType="begin" w:fldLock="1"/>
      </w:r>
      <w:r w:rsidR="00994A0F">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994A0F">
        <w:fldChar w:fldCharType="separate"/>
      </w:r>
      <w:r w:rsidR="00994A0F" w:rsidRPr="00994A0F">
        <w:rPr>
          <w:noProof/>
          <w:vertAlign w:val="superscript"/>
        </w:rPr>
        <w:t>7</w:t>
      </w:r>
      <w:r w:rsidR="00994A0F">
        <w:fldChar w:fldCharType="end"/>
      </w:r>
      <w:r w:rsidR="00F83E26">
        <w:t xml:space="preserve"> These systems can be used with the next generation reactor designs, particularly high temperature gas cooled reactors where the Brayton cycle is used, an example of how this would be implemented can be seen in </w:t>
      </w:r>
      <w:r w:rsidR="006F5B75">
        <w:fldChar w:fldCharType="begin"/>
      </w:r>
      <w:r w:rsidR="006F5B75">
        <w:instrText xml:space="preserve"> REF _Ref71240892 \h </w:instrText>
      </w:r>
      <w:r w:rsidR="006F5B75">
        <w:fldChar w:fldCharType="separate"/>
      </w:r>
      <w:r w:rsidR="006F5B75">
        <w:t xml:space="preserve">Figure </w:t>
      </w:r>
      <w:r w:rsidR="006F5B75">
        <w:rPr>
          <w:noProof/>
        </w:rPr>
        <w:t>12</w:t>
      </w:r>
      <w:r w:rsidR="006F5B75">
        <w:fldChar w:fldCharType="end"/>
      </w:r>
      <w:r w:rsidR="00F83E26">
        <w:t xml:space="preserve"> below.</w:t>
      </w:r>
      <w:r w:rsidR="00994A0F">
        <w:fldChar w:fldCharType="begin" w:fldLock="1"/>
      </w:r>
      <w:r w:rsidR="007772B6">
        <w:instrText>ADDIN CSL_CITATION {"citationItems":[{"id":"ITEM-1","itemData":{"DOI":"10.1016/j.net.2020.12.014","ISSN":"2234358X","abstract":"The use of nuclear reactors is a large studied possible solution for thermochemical water splitting cycles. Nevertheless, there are several problems that have to be solved. One of them is to increase the efficiency of the cycles. Hence, in this paper, a thermal energy optimization of a Sulfur–Iodine nuclear hydrogen production cycle was performed by means a heuristic method with the aim of minimizing the energy targets of the heat exchanger network at different minimum temperature differences. With this method, four different heat exchanger networks are proposed. A reduction of the energy requirements for cooling ranges between 58.9-59.8% and 52.6-53.3% heating, compared to the reference design with no heat exchanger network. With this reduction, the thermal efficiency of the cycle increased in about 10% in average compared to the reference efficiency. This improves the use of thermal energy of the cycle.","author":[{"dropping-particle":"","family":"Juárez-Martínez","given":"L. C.","non-dropping-particle":"","parse-names":false,"suffix":""},{"dropping-particle":"","family":"Espinosa-Paredes","given":"G.","non-dropping-particle":"","parse-names":false,"suffix":""},{"dropping-particle":"","family":"Vázquez-Rodríguez","given":"A.","non-dropping-particle":"","parse-names":false,"suffix":""},{"dropping-particle":"","family":"Romero-Paredes","given":"H.","non-dropping-particle":"","parse-names":false,"suffix":""}],"container-title":"Nuclear Engineering and Technology","id":"ITEM-1","issue":"xxxx","issued":{"date-parts":[["2020"]]},"title":"Energy optimization of a Sulfur–Iodine thermochemical nuclear hydrogen production cycle","type":"article-journal"},"uris":["http://www.mendeley.com/documents/?uuid=9dac2baa-b81c-48cb-87e8-763ca9ec31f6"]}],"mendeley":{"formattedCitation":"&lt;sup&gt;12&lt;/sup&gt;","plainTextFormattedCitation":"12","previouslyFormattedCitation":"&lt;sup&gt;12&lt;/sup&gt;"},"properties":{"noteIndex":0},"schema":"https://github.com/citation-style-language/schema/raw/master/csl-citation.json"}</w:instrText>
      </w:r>
      <w:r w:rsidR="00994A0F">
        <w:fldChar w:fldCharType="separate"/>
      </w:r>
      <w:r w:rsidR="00994A0F" w:rsidRPr="00994A0F">
        <w:rPr>
          <w:noProof/>
          <w:vertAlign w:val="superscript"/>
        </w:rPr>
        <w:t>12</w:t>
      </w:r>
      <w:r w:rsidR="00994A0F">
        <w:fldChar w:fldCharType="end"/>
      </w:r>
      <w:r w:rsidR="00F83E26">
        <w:t xml:space="preserve"> These types of systems are still under development, but there is a large amount of research being done on these systems due to their usefulness for high temperature applications.</w:t>
      </w:r>
    </w:p>
    <w:p w14:paraId="220E867A" w14:textId="77777777" w:rsidR="006F5B75" w:rsidRDefault="00F83E26" w:rsidP="006F5B75">
      <w:pPr>
        <w:pStyle w:val="NoSpacing"/>
        <w:jc w:val="center"/>
      </w:pPr>
      <w:r w:rsidRPr="00F83E26">
        <w:drawing>
          <wp:inline distT="0" distB="0" distL="0" distR="0" wp14:anchorId="128C7F72" wp14:editId="7BAD45C8">
            <wp:extent cx="5028138" cy="3232298"/>
            <wp:effectExtent l="0" t="0" r="1270" b="6350"/>
            <wp:docPr id="14" name="Picture 4" descr="Diagram&#10;&#10;Description automatically generated">
              <a:extLst xmlns:a="http://schemas.openxmlformats.org/drawingml/2006/main">
                <a:ext uri="{FF2B5EF4-FFF2-40B4-BE49-F238E27FC236}">
                  <a16:creationId xmlns:a16="http://schemas.microsoft.com/office/drawing/2014/main" id="{18EED95F-1395-47DE-BE67-5A4675E752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18EED95F-1395-47DE-BE67-5A4675E752E4}"/>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074917" cy="3262369"/>
                    </a:xfrm>
                    <a:prstGeom prst="rect">
                      <a:avLst/>
                    </a:prstGeom>
                  </pic:spPr>
                </pic:pic>
              </a:graphicData>
            </a:graphic>
          </wp:inline>
        </w:drawing>
      </w:r>
    </w:p>
    <w:p w14:paraId="2E13F043" w14:textId="29EB6AEC" w:rsidR="00E27952" w:rsidRDefault="006F5B75" w:rsidP="006F5B75">
      <w:pPr>
        <w:pStyle w:val="Caption"/>
        <w:jc w:val="center"/>
      </w:pPr>
      <w:bookmarkStart w:id="11" w:name="_Ref71240892"/>
      <w:r>
        <w:t xml:space="preserve">Figure </w:t>
      </w:r>
      <w:r>
        <w:fldChar w:fldCharType="begin"/>
      </w:r>
      <w:r>
        <w:instrText xml:space="preserve"> SEQ Figure \* ARABIC </w:instrText>
      </w:r>
      <w:r>
        <w:fldChar w:fldCharType="separate"/>
      </w:r>
      <w:r>
        <w:rPr>
          <w:noProof/>
        </w:rPr>
        <w:t>12</w:t>
      </w:r>
      <w:r>
        <w:fldChar w:fldCharType="end"/>
      </w:r>
      <w:bookmarkEnd w:id="11"/>
      <w:r>
        <w:t>. Diagram of a thermochemical thermal energy storage system in conjunction with a high temperature gas-cooled nuclear reactor</w:t>
      </w:r>
      <w:r w:rsidR="00994A0F">
        <w:t>.</w:t>
      </w:r>
      <w:r>
        <w:fldChar w:fldCharType="begin" w:fldLock="1"/>
      </w:r>
      <w:r w:rsidR="001351FE">
        <w:instrText>ADDIN CSL_CITATION {"citationItems":[{"id":"ITEM-1","itemData":{"DOI":"10.1016/j.net.2020.12.014","ISSN":"2234358X","abstract":"The use of nuclear reactors is a large studied possible solution for thermochemical water splitting cycles. Nevertheless, there are several problems that have to be solved. One of them is to increase the efficiency of the cycles. Hence, in this paper, a thermal energy optimization of a Sulfur–Iodine nuclear hydrogen production cycle was performed by means a heuristic method with the aim of minimizing the energy targets of the heat exchanger network at different minimum temperature differences. With this method, four different heat exchanger networks are proposed. A reduction of the energy requirements for cooling ranges between 58.9-59.8% and 52.6-53.3% heating, compared to the reference design with no heat exchanger network. With this reduction, the thermal efficiency of the cycle increased in about 10% in average compared to the reference efficiency. This improves the use of thermal energy of the cycle.","author":[{"dropping-particle":"","family":"Juárez-Martínez","given":"L. C.","non-dropping-particle":"","parse-names":false,"suffix":""},{"dropping-particle":"","family":"Espinosa-Paredes","given":"G.","non-dropping-particle":"","parse-names":false,"suffix":""},{"dropping-particle":"","family":"Vázquez-Rodríguez","given":"A.","non-dropping-particle":"","parse-names":false,"suffix":""},{"dropping-particle":"","family":"Romero-Paredes","given":"H.","non-dropping-particle":"","parse-names":false,"suffix":""}],"container-title":"Nuclear Engineering and Technology","id":"ITEM-1","issue":"xxxx","issued":{"date-parts":[["2020"]]},"title":"Energy optimization of a Sulfur–Iodine thermochemical nuclear hydrogen production cycle","type":"article-journal"},"uris":["http://www.mendeley.com/documents/?uuid=9dac2baa-b81c-48cb-87e8-763ca9ec31f6"]}],"mendeley":{"formattedCitation":"&lt;sup&gt;12&lt;/sup&gt;","plainTextFormattedCitation":"12","previouslyFormattedCitation":"&lt;sup&gt;12&lt;/sup&gt;"},"properties":{"noteIndex":0},"schema":"https://github.com/citation-style-language/schema/raw/master/csl-citation.json"}</w:instrText>
      </w:r>
      <w:r>
        <w:fldChar w:fldCharType="separate"/>
      </w:r>
      <w:r w:rsidR="001351FE" w:rsidRPr="001351FE">
        <w:rPr>
          <w:i w:val="0"/>
          <w:noProof/>
          <w:vertAlign w:val="superscript"/>
        </w:rPr>
        <w:t>12</w:t>
      </w:r>
      <w:r>
        <w:fldChar w:fldCharType="end"/>
      </w:r>
    </w:p>
    <w:p w14:paraId="3AC2DD63" w14:textId="3BF468CA" w:rsidR="00517A03" w:rsidRDefault="00517A03" w:rsidP="006F5B75">
      <w:pPr>
        <w:pStyle w:val="Heading1"/>
      </w:pPr>
      <w:r>
        <w:t>Electrical Energy Storage Systems</w:t>
      </w:r>
    </w:p>
    <w:p w14:paraId="34C975D5" w14:textId="3ECDA335" w:rsidR="000E6C5B" w:rsidRDefault="000E6C5B" w:rsidP="006F5B75">
      <w:pPr>
        <w:jc w:val="both"/>
      </w:pPr>
      <w:r>
        <w:t xml:space="preserve">The two types of electrical energy storage systems that can be used in conjunction with nuclear power and are briefly discussed in this report </w:t>
      </w:r>
      <w:r w:rsidR="00F83E26">
        <w:t>are</w:t>
      </w:r>
      <w:r>
        <w:t xml:space="preserve"> supercapacitors and superconducting magnetic energy storage. These topics are detailed in the following sections.</w:t>
      </w:r>
    </w:p>
    <w:p w14:paraId="707380F5" w14:textId="68F18236" w:rsidR="00517A03" w:rsidRDefault="00517A03" w:rsidP="006F5B75">
      <w:pPr>
        <w:pStyle w:val="Heading2"/>
      </w:pPr>
      <w:r>
        <w:t>Supercapacitors</w:t>
      </w:r>
    </w:p>
    <w:p w14:paraId="16DED7CB" w14:textId="4FD4E602" w:rsidR="00F83E26" w:rsidRDefault="00F83E26" w:rsidP="006F5B75">
      <w:pPr>
        <w:jc w:val="both"/>
      </w:pPr>
      <w:r>
        <w:t>Supercapacitors have several benefits over batteries. They have faster charging and discharging rates and can be cycled more times than batteries.</w:t>
      </w:r>
      <w:r w:rsidR="007772B6">
        <w:fldChar w:fldCharType="begin" w:fldLock="1"/>
      </w:r>
      <w:r w:rsidR="004D3BB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7772B6">
        <w:fldChar w:fldCharType="separate"/>
      </w:r>
      <w:r w:rsidR="007772B6" w:rsidRPr="007772B6">
        <w:rPr>
          <w:noProof/>
          <w:vertAlign w:val="superscript"/>
        </w:rPr>
        <w:t>7,10</w:t>
      </w:r>
      <w:r w:rsidR="007772B6">
        <w:fldChar w:fldCharType="end"/>
      </w:r>
      <w:r>
        <w:t xml:space="preserve"> Additionally, supercapacitors have lower environmental impacts than batteries and the materials used are largely available.</w:t>
      </w:r>
      <w:r w:rsidR="007772B6">
        <w:fldChar w:fldCharType="begin" w:fldLock="1"/>
      </w:r>
      <w:r w:rsidR="007772B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7772B6">
        <w:fldChar w:fldCharType="separate"/>
      </w:r>
      <w:r w:rsidR="007772B6" w:rsidRPr="007772B6">
        <w:rPr>
          <w:noProof/>
          <w:vertAlign w:val="superscript"/>
        </w:rPr>
        <w:t>7</w:t>
      </w:r>
      <w:r w:rsidR="007772B6">
        <w:fldChar w:fldCharType="end"/>
      </w:r>
      <w:r>
        <w:t xml:space="preserve"> </w:t>
      </w:r>
      <w:r w:rsidR="007772B6">
        <w:t xml:space="preserve">The low </w:t>
      </w:r>
      <w:r w:rsidR="007772B6">
        <w:lastRenderedPageBreak/>
        <w:t>resistance of supercapacitors results in</w:t>
      </w:r>
      <w:r w:rsidR="004D3BB7">
        <w:t xml:space="preserve"> less energy losses and</w:t>
      </w:r>
      <w:r w:rsidR="007772B6">
        <w:t xml:space="preserve"> very high efficiencies, up to 95%.</w:t>
      </w:r>
      <w:r w:rsidR="004D3BB7">
        <w:fldChar w:fldCharType="begin" w:fldLock="1"/>
      </w:r>
      <w:r w:rsidR="004D3BB7">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rsidR="004D3BB7">
        <w:fldChar w:fldCharType="separate"/>
      </w:r>
      <w:r w:rsidR="004D3BB7" w:rsidRPr="004D3BB7">
        <w:rPr>
          <w:noProof/>
          <w:vertAlign w:val="superscript"/>
        </w:rPr>
        <w:t>10</w:t>
      </w:r>
      <w:r w:rsidR="004D3BB7">
        <w:fldChar w:fldCharType="end"/>
      </w:r>
      <w:r w:rsidR="007772B6">
        <w:t xml:space="preserve"> </w:t>
      </w:r>
      <w:r>
        <w:t>Due to their charging and discharging rates, supercapacitors tend to be best for high power applications.</w:t>
      </w:r>
      <w:r w:rsidR="007772B6">
        <w:fldChar w:fldCharType="begin" w:fldLock="1"/>
      </w:r>
      <w:r w:rsidR="007772B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7772B6">
        <w:fldChar w:fldCharType="separate"/>
      </w:r>
      <w:r w:rsidR="007772B6" w:rsidRPr="007772B6">
        <w:rPr>
          <w:noProof/>
          <w:vertAlign w:val="superscript"/>
        </w:rPr>
        <w:t>7,10</w:t>
      </w:r>
      <w:r w:rsidR="007772B6">
        <w:fldChar w:fldCharType="end"/>
      </w:r>
      <w:r w:rsidR="007772B6">
        <w:t xml:space="preserve"> Super capacitors store charge in the electrostatic field that is formed within the electrochemical double layer, as can be seen in </w:t>
      </w:r>
      <w:r w:rsidR="007772B6">
        <w:fldChar w:fldCharType="begin"/>
      </w:r>
      <w:r w:rsidR="007772B6">
        <w:instrText xml:space="preserve"> REF _Ref71301773 \h </w:instrText>
      </w:r>
      <w:r w:rsidR="007772B6">
        <w:fldChar w:fldCharType="separate"/>
      </w:r>
      <w:r w:rsidR="007772B6">
        <w:t xml:space="preserve">Figure </w:t>
      </w:r>
      <w:r w:rsidR="007772B6">
        <w:rPr>
          <w:noProof/>
        </w:rPr>
        <w:t>13</w:t>
      </w:r>
      <w:r w:rsidR="007772B6">
        <w:fldChar w:fldCharType="end"/>
      </w:r>
      <w:r w:rsidR="007772B6">
        <w:t>.</w:t>
      </w:r>
      <w:r w:rsidR="007772B6">
        <w:fldChar w:fldCharType="begin" w:fldLock="1"/>
      </w:r>
      <w:r w:rsidR="007772B6">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rsidR="007772B6">
        <w:fldChar w:fldCharType="separate"/>
      </w:r>
      <w:r w:rsidR="007772B6" w:rsidRPr="007772B6">
        <w:rPr>
          <w:noProof/>
          <w:vertAlign w:val="superscript"/>
        </w:rPr>
        <w:t>10</w:t>
      </w:r>
      <w:r w:rsidR="007772B6">
        <w:fldChar w:fldCharType="end"/>
      </w:r>
      <w:r>
        <w:t xml:space="preserve"> Supercapacitors have fast response times and high power densities, but pretty low energy densities</w:t>
      </w:r>
      <w:r w:rsidR="007772B6">
        <w:t xml:space="preserve"> due to the low surface area of the electrode</w:t>
      </w:r>
      <w:r>
        <w:t>, making these systems best for use in conjunction with other energy storage approaches.</w:t>
      </w:r>
      <w:r w:rsidR="007772B6">
        <w:fldChar w:fldCharType="begin" w:fldLock="1"/>
      </w:r>
      <w:r w:rsidR="007772B6">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7772B6">
        <w:fldChar w:fldCharType="separate"/>
      </w:r>
      <w:r w:rsidR="007772B6" w:rsidRPr="007772B6">
        <w:rPr>
          <w:noProof/>
          <w:vertAlign w:val="superscript"/>
        </w:rPr>
        <w:t>7,10</w:t>
      </w:r>
      <w:r w:rsidR="007772B6">
        <w:fldChar w:fldCharType="end"/>
      </w:r>
    </w:p>
    <w:p w14:paraId="68E4706E" w14:textId="77777777" w:rsidR="006F5B75" w:rsidRDefault="00F83E26" w:rsidP="006F5B75">
      <w:pPr>
        <w:pStyle w:val="NoSpacing"/>
        <w:jc w:val="center"/>
      </w:pPr>
      <w:r w:rsidRPr="00F83E26">
        <w:drawing>
          <wp:inline distT="0" distB="0" distL="0" distR="0" wp14:anchorId="07F78534" wp14:editId="4E06AE10">
            <wp:extent cx="3204166" cy="3460499"/>
            <wp:effectExtent l="0" t="0" r="0" b="6985"/>
            <wp:docPr id="16" name="Picture 4" descr="Diagram&#10;&#10;Description automatically generated">
              <a:extLst xmlns:a="http://schemas.openxmlformats.org/drawingml/2006/main">
                <a:ext uri="{FF2B5EF4-FFF2-40B4-BE49-F238E27FC236}">
                  <a16:creationId xmlns:a16="http://schemas.microsoft.com/office/drawing/2014/main" id="{30E9BD3E-ECB2-433A-9A25-510F1B372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30E9BD3E-ECB2-433A-9A25-510F1B372E6B}"/>
                        </a:ext>
                      </a:extLst>
                    </pic:cNvPr>
                    <pic:cNvPicPr>
                      <a:picLocks noChangeAspect="1"/>
                    </pic:cNvPicPr>
                  </pic:nvPicPr>
                  <pic:blipFill>
                    <a:blip r:embed="rId19" cstate="email">
                      <a:extLst>
                        <a:ext uri="{28A0092B-C50C-407E-A947-70E740481C1C}">
                          <a14:useLocalDpi xmlns:a14="http://schemas.microsoft.com/office/drawing/2010/main" val="0"/>
                        </a:ext>
                      </a:extLst>
                    </a:blip>
                    <a:stretch>
                      <a:fillRect/>
                    </a:stretch>
                  </pic:blipFill>
                  <pic:spPr>
                    <a:xfrm>
                      <a:off x="0" y="0"/>
                      <a:ext cx="3222201" cy="3479977"/>
                    </a:xfrm>
                    <a:prstGeom prst="rect">
                      <a:avLst/>
                    </a:prstGeom>
                  </pic:spPr>
                </pic:pic>
              </a:graphicData>
            </a:graphic>
          </wp:inline>
        </w:drawing>
      </w:r>
    </w:p>
    <w:p w14:paraId="35558DB3" w14:textId="27AB32B1" w:rsidR="00F83E26" w:rsidRPr="00F83E26" w:rsidRDefault="006F5B75" w:rsidP="006F5B75">
      <w:pPr>
        <w:pStyle w:val="Caption"/>
        <w:jc w:val="center"/>
      </w:pPr>
      <w:bookmarkStart w:id="12" w:name="_Ref71301773"/>
      <w:r>
        <w:t xml:space="preserve">Figure </w:t>
      </w:r>
      <w:r>
        <w:fldChar w:fldCharType="begin"/>
      </w:r>
      <w:r>
        <w:instrText xml:space="preserve"> SEQ Figure \* ARABIC </w:instrText>
      </w:r>
      <w:r>
        <w:fldChar w:fldCharType="separate"/>
      </w:r>
      <w:r>
        <w:rPr>
          <w:noProof/>
        </w:rPr>
        <w:t>13</w:t>
      </w:r>
      <w:r>
        <w:fldChar w:fldCharType="end"/>
      </w:r>
      <w:bookmarkEnd w:id="12"/>
      <w:r>
        <w:t>. Diagram of a supercapacitor</w:t>
      </w:r>
      <w:r w:rsidR="004D3BB7">
        <w:t>.</w:t>
      </w:r>
      <w:r>
        <w:fldChar w:fldCharType="begin" w:fldLock="1"/>
      </w:r>
      <w:r w:rsidR="001351FE">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fldChar w:fldCharType="separate"/>
      </w:r>
      <w:r w:rsidR="001351FE" w:rsidRPr="001351FE">
        <w:rPr>
          <w:i w:val="0"/>
          <w:noProof/>
          <w:vertAlign w:val="superscript"/>
        </w:rPr>
        <w:t>10</w:t>
      </w:r>
      <w:r>
        <w:fldChar w:fldCharType="end"/>
      </w:r>
    </w:p>
    <w:p w14:paraId="5EDDD286" w14:textId="6CB66374" w:rsidR="00517A03" w:rsidRPr="00517A03" w:rsidRDefault="00517A03" w:rsidP="006F5B75">
      <w:pPr>
        <w:pStyle w:val="Heading2"/>
      </w:pPr>
      <w:r>
        <w:t>Superconducting Magnetic Energy Storage</w:t>
      </w:r>
    </w:p>
    <w:p w14:paraId="5E536609" w14:textId="41352319" w:rsidR="00517A03" w:rsidRDefault="001705F6" w:rsidP="006F5B75">
      <w:pPr>
        <w:jc w:val="both"/>
      </w:pPr>
      <w:r>
        <w:t>Superconducting magnetic energy storage systems store energy in a magnetic field that is generated by DC current traveling through a superconducting coil</w:t>
      </w:r>
      <w:r w:rsidR="004D3BB7">
        <w:t xml:space="preserve">, as can be seen in </w:t>
      </w:r>
      <w:r w:rsidR="004D3BB7">
        <w:fldChar w:fldCharType="begin"/>
      </w:r>
      <w:r w:rsidR="004D3BB7">
        <w:instrText xml:space="preserve"> REF _Ref71302439 \h </w:instrText>
      </w:r>
      <w:r w:rsidR="004D3BB7">
        <w:fldChar w:fldCharType="separate"/>
      </w:r>
      <w:r w:rsidR="004D3BB7">
        <w:t xml:space="preserve">Figure </w:t>
      </w:r>
      <w:r w:rsidR="004D3BB7">
        <w:rPr>
          <w:noProof/>
        </w:rPr>
        <w:t>14</w:t>
      </w:r>
      <w:r w:rsidR="004D3BB7">
        <w:fldChar w:fldCharType="end"/>
      </w:r>
      <w:r>
        <w:t>.</w:t>
      </w:r>
      <w:r w:rsidR="004D3BB7">
        <w:fldChar w:fldCharType="begin" w:fldLock="1"/>
      </w:r>
      <w:r w:rsidR="004D3BB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D3BB7">
        <w:fldChar w:fldCharType="separate"/>
      </w:r>
      <w:r w:rsidR="004D3BB7" w:rsidRPr="004D3BB7">
        <w:rPr>
          <w:noProof/>
          <w:vertAlign w:val="superscript"/>
        </w:rPr>
        <w:t>7,10</w:t>
      </w:r>
      <w:r w:rsidR="004D3BB7">
        <w:fldChar w:fldCharType="end"/>
      </w:r>
      <w:r>
        <w:t xml:space="preserve"> These superconducting coils are cooled to extremely low temperatures to reduce their resistance and allow the coil to be superconducting.</w:t>
      </w:r>
      <w:r w:rsidR="004D3BB7">
        <w:fldChar w:fldCharType="begin" w:fldLock="1"/>
      </w:r>
      <w:r w:rsidR="004D3BB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D3BB7">
        <w:fldChar w:fldCharType="separate"/>
      </w:r>
      <w:r w:rsidR="004D3BB7" w:rsidRPr="004D3BB7">
        <w:rPr>
          <w:noProof/>
          <w:vertAlign w:val="superscript"/>
        </w:rPr>
        <w:t>7,10</w:t>
      </w:r>
      <w:r w:rsidR="004D3BB7">
        <w:fldChar w:fldCharType="end"/>
      </w:r>
      <w:r>
        <w:t xml:space="preserve"> The low resistance of the superconducting coils allows the system to store energy for a longer period of time without much energy losses, making these systems very efficient energy storage options</w:t>
      </w:r>
      <w:r w:rsidR="004D3BB7">
        <w:t>, up to 98%</w:t>
      </w:r>
      <w:r>
        <w:t>.</w:t>
      </w:r>
      <w:r w:rsidR="004D3BB7">
        <w:fldChar w:fldCharType="begin" w:fldLock="1"/>
      </w:r>
      <w:r w:rsidR="004D3BB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4D3BB7">
        <w:fldChar w:fldCharType="separate"/>
      </w:r>
      <w:r w:rsidR="004D3BB7" w:rsidRPr="004D3BB7">
        <w:rPr>
          <w:noProof/>
          <w:vertAlign w:val="superscript"/>
        </w:rPr>
        <w:t>7,10</w:t>
      </w:r>
      <w:r w:rsidR="004D3BB7">
        <w:fldChar w:fldCharType="end"/>
      </w:r>
      <w:r>
        <w:t xml:space="preserve"> These systems have the similar benefits and issues as superconductors in that they have fast response times and high power densities, but low energy densities, making these systems best to use in conjunction with other energy storage options.</w:t>
      </w:r>
      <w:r w:rsidR="004D3BB7">
        <w:fldChar w:fldCharType="begin" w:fldLock="1"/>
      </w:r>
      <w:r w:rsidR="004D3BB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D3BB7">
        <w:fldChar w:fldCharType="separate"/>
      </w:r>
      <w:r w:rsidR="004D3BB7" w:rsidRPr="004D3BB7">
        <w:rPr>
          <w:noProof/>
          <w:vertAlign w:val="superscript"/>
        </w:rPr>
        <w:t>7</w:t>
      </w:r>
      <w:r w:rsidR="004D3BB7">
        <w:fldChar w:fldCharType="end"/>
      </w:r>
      <w:r>
        <w:t xml:space="preserve"> The biggest </w:t>
      </w:r>
      <w:r w:rsidR="004D3BB7">
        <w:t>negative impact of</w:t>
      </w:r>
      <w:r>
        <w:t xml:space="preserve"> these systems is that the magnetic fields can affect the health of humans and animals in the immediate vicinity of the syste</w:t>
      </w:r>
      <w:r w:rsidR="004D3BB7">
        <w:t>m</w:t>
      </w:r>
      <w:r>
        <w:t>.</w:t>
      </w:r>
      <w:r w:rsidR="004D3BB7">
        <w:fldChar w:fldCharType="begin" w:fldLock="1"/>
      </w:r>
      <w:r w:rsidR="004D3BB7">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sustainability","type":"article-journal","volume":"97"},"uris":["http://www.mendeley.com/documents/?uuid=2c878aa3-d0a0-4aab-bb2d-915182ab546d"]},{"id":"ITEM-2","itemData":{"abstract":"Energy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E","non-dropping-particle":"","parse-names":false,"suffix":""}],"id":"ITEM-2","issue":"June","issued":{"date-parts":[["2017"]]},"title":"An Evaluation of Energy Storage Options for Nuclear Power","type":"article-journal"},"uris":["http://www.mendeley.com/documents/?uuid=fa445d75-878a-447c-9bbd-ed4b92ea8f51"]}],"mendeley":{"formattedCitation":"&lt;sup&gt;7,10&lt;/sup&gt;","plainTextFormattedCitation":"7,10","previouslyFormattedCitation":"&lt;sup&gt;7,10&lt;/sup&gt;"},"properties":{"noteIndex":0},"schema":"https://github.com/citation-style-language/schema/raw/master/csl-citation.json"}</w:instrText>
      </w:r>
      <w:r w:rsidR="004D3BB7">
        <w:fldChar w:fldCharType="separate"/>
      </w:r>
      <w:r w:rsidR="004D3BB7" w:rsidRPr="004D3BB7">
        <w:rPr>
          <w:noProof/>
          <w:vertAlign w:val="superscript"/>
        </w:rPr>
        <w:t>7,10</w:t>
      </w:r>
      <w:r w:rsidR="004D3BB7">
        <w:fldChar w:fldCharType="end"/>
      </w:r>
      <w:r w:rsidR="004D3BB7">
        <w:t xml:space="preserve"> These systems have potential, but are still under development and tend to be used for short-term energy storage.</w:t>
      </w:r>
      <w:r w:rsidR="004D3BB7">
        <w:fldChar w:fldCharType="begin" w:fldLock="1"/>
      </w:r>
      <w:r w:rsidR="004D3BB7">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rsidR="004D3BB7">
        <w:fldChar w:fldCharType="separate"/>
      </w:r>
      <w:r w:rsidR="004D3BB7" w:rsidRPr="004D3BB7">
        <w:rPr>
          <w:noProof/>
          <w:vertAlign w:val="superscript"/>
        </w:rPr>
        <w:t>10</w:t>
      </w:r>
      <w:r w:rsidR="004D3BB7">
        <w:fldChar w:fldCharType="end"/>
      </w:r>
    </w:p>
    <w:p w14:paraId="091A43CB" w14:textId="77777777" w:rsidR="006F5B75" w:rsidRDefault="001705F6" w:rsidP="006F5B75">
      <w:pPr>
        <w:pStyle w:val="NoSpacing"/>
        <w:jc w:val="center"/>
      </w:pPr>
      <w:r w:rsidRPr="001705F6">
        <w:lastRenderedPageBreak/>
        <w:drawing>
          <wp:inline distT="0" distB="0" distL="0" distR="0" wp14:anchorId="438E820D" wp14:editId="2AD43D90">
            <wp:extent cx="4911674" cy="3079767"/>
            <wp:effectExtent l="0" t="0" r="3810" b="6350"/>
            <wp:docPr id="17" name="Picture 6" descr="Diagram&#10;&#10;Description automatically generated">
              <a:extLst xmlns:a="http://schemas.openxmlformats.org/drawingml/2006/main">
                <a:ext uri="{FF2B5EF4-FFF2-40B4-BE49-F238E27FC236}">
                  <a16:creationId xmlns:a16="http://schemas.microsoft.com/office/drawing/2014/main" id="{63221D76-2E5E-4B7F-83A1-1B5B9F1D2A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Diagram&#10;&#10;Description automatically generated">
                      <a:extLst>
                        <a:ext uri="{FF2B5EF4-FFF2-40B4-BE49-F238E27FC236}">
                          <a16:creationId xmlns:a16="http://schemas.microsoft.com/office/drawing/2014/main" id="{63221D76-2E5E-4B7F-83A1-1B5B9F1D2ADF}"/>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920974" cy="3085598"/>
                    </a:xfrm>
                    <a:prstGeom prst="rect">
                      <a:avLst/>
                    </a:prstGeom>
                  </pic:spPr>
                </pic:pic>
              </a:graphicData>
            </a:graphic>
          </wp:inline>
        </w:drawing>
      </w:r>
    </w:p>
    <w:p w14:paraId="470B0A03" w14:textId="70F502BA" w:rsidR="001705F6" w:rsidRDefault="006F5B75" w:rsidP="006F5B75">
      <w:pPr>
        <w:pStyle w:val="Caption"/>
        <w:jc w:val="center"/>
      </w:pPr>
      <w:bookmarkStart w:id="13" w:name="_Ref71302439"/>
      <w:r>
        <w:t xml:space="preserve">Figure </w:t>
      </w:r>
      <w:r>
        <w:fldChar w:fldCharType="begin"/>
      </w:r>
      <w:r>
        <w:instrText xml:space="preserve"> SEQ Figure \* ARABIC </w:instrText>
      </w:r>
      <w:r>
        <w:fldChar w:fldCharType="separate"/>
      </w:r>
      <w:r>
        <w:rPr>
          <w:noProof/>
        </w:rPr>
        <w:t>14</w:t>
      </w:r>
      <w:r>
        <w:fldChar w:fldCharType="end"/>
      </w:r>
      <w:bookmarkEnd w:id="13"/>
      <w:r>
        <w:t>. Diagram of a superconducting magnetic energy storage system</w:t>
      </w:r>
      <w:r w:rsidR="004D3BB7">
        <w:t>.</w:t>
      </w:r>
      <w:r>
        <w:fldChar w:fldCharType="begin" w:fldLock="1"/>
      </w:r>
      <w:r w:rsidR="001351FE">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fldChar w:fldCharType="separate"/>
      </w:r>
      <w:r w:rsidR="001351FE" w:rsidRPr="001351FE">
        <w:rPr>
          <w:i w:val="0"/>
          <w:noProof/>
          <w:vertAlign w:val="superscript"/>
        </w:rPr>
        <w:t>10</w:t>
      </w:r>
      <w:r>
        <w:fldChar w:fldCharType="end"/>
      </w:r>
    </w:p>
    <w:p w14:paraId="06735514" w14:textId="2890C714" w:rsidR="00517A03" w:rsidRDefault="00517A03" w:rsidP="006F5B75">
      <w:pPr>
        <w:pStyle w:val="Heading1"/>
      </w:pPr>
      <w:r>
        <w:t>Electrochemical Energy Storage Systems</w:t>
      </w:r>
    </w:p>
    <w:p w14:paraId="0A8DDA05" w14:textId="0F3619E1" w:rsidR="00517A03" w:rsidRDefault="000E6C5B" w:rsidP="006F5B75">
      <w:pPr>
        <w:jc w:val="both"/>
      </w:pPr>
      <w:r>
        <w:t xml:space="preserve">The two types of electrical energy storage systems that can be used in conjunction with nuclear power and are briefly discussed in this report </w:t>
      </w:r>
      <w:r w:rsidR="003732BC">
        <w:t>are</w:t>
      </w:r>
      <w:r>
        <w:t xml:space="preserve"> conventional batteries and flow batteries. These topics are </w:t>
      </w:r>
      <w:r w:rsidR="000A3435">
        <w:t xml:space="preserve">briefly </w:t>
      </w:r>
      <w:r>
        <w:t>d</w:t>
      </w:r>
      <w:r w:rsidR="000A3435">
        <w:t>iscussed</w:t>
      </w:r>
      <w:r>
        <w:t xml:space="preserve"> in the following sections</w:t>
      </w:r>
      <w:r w:rsidR="000A3435">
        <w:t xml:space="preserve"> due to their widespread use and how well the public is familiar with this technology</w:t>
      </w:r>
      <w:r>
        <w:t>.</w:t>
      </w:r>
      <w:r w:rsidR="00517A03">
        <w:tab/>
      </w:r>
    </w:p>
    <w:p w14:paraId="6E9AC680" w14:textId="02B514AA" w:rsidR="0001534A" w:rsidRDefault="0001534A" w:rsidP="0001534A">
      <w:pPr>
        <w:tabs>
          <w:tab w:val="left" w:pos="2685"/>
        </w:tabs>
        <w:jc w:val="both"/>
      </w:pPr>
      <w:r>
        <w:t xml:space="preserve">In general, battery technology is </w:t>
      </w:r>
      <w:proofErr w:type="gramStart"/>
      <w:r>
        <w:t>fairly well</w:t>
      </w:r>
      <w:proofErr w:type="gramEnd"/>
      <w:r>
        <w:t xml:space="preserve"> developed which is why </w:t>
      </w:r>
      <w:r w:rsidR="000A3435">
        <w:t>batteries</w:t>
      </w:r>
      <w:r>
        <w:t xml:space="preserve"> are a common energy storage option. Battery lifetimes and cost compared with other energy storage options tend to reduce favorability of utilizing batteries on a large scale, particularly for electrical energy storage.</w:t>
      </w:r>
      <w:r>
        <w:fldChar w:fldCharType="begin" w:fldLock="1"/>
      </w:r>
      <w:r>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fldChar w:fldCharType="separate"/>
      </w:r>
      <w:r w:rsidRPr="0001534A">
        <w:rPr>
          <w:noProof/>
          <w:vertAlign w:val="superscript"/>
        </w:rPr>
        <w:t>7,10</w:t>
      </w:r>
      <w:r>
        <w:fldChar w:fldCharType="end"/>
      </w:r>
      <w:r>
        <w:t xml:space="preserve"> Additionally, current issues with batteries are their environmental impact, safety concerns, and resource depletion.</w:t>
      </w:r>
      <w:r>
        <w:fldChar w:fldCharType="begin" w:fldLock="1"/>
      </w:r>
      <w:r>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fldChar w:fldCharType="separate"/>
      </w:r>
      <w:r w:rsidRPr="0001534A">
        <w:rPr>
          <w:noProof/>
          <w:vertAlign w:val="superscript"/>
        </w:rPr>
        <w:t>7,10</w:t>
      </w:r>
      <w:r>
        <w:fldChar w:fldCharType="end"/>
      </w:r>
    </w:p>
    <w:p w14:paraId="1A5B9D85" w14:textId="2710D5C5" w:rsidR="00517A03" w:rsidRDefault="00517A03" w:rsidP="006F5B75">
      <w:pPr>
        <w:pStyle w:val="Heading2"/>
      </w:pPr>
      <w:r>
        <w:t>Conventional Batteries</w:t>
      </w:r>
    </w:p>
    <w:p w14:paraId="4BE5BBFC" w14:textId="61B560B3" w:rsidR="00517A03" w:rsidRPr="000E6C5B" w:rsidRDefault="000E6C5B" w:rsidP="006F5B75">
      <w:pPr>
        <w:tabs>
          <w:tab w:val="left" w:pos="2685"/>
        </w:tabs>
        <w:jc w:val="both"/>
      </w:pPr>
      <w:r>
        <w:t>There is a wide range of conventional batteries available today, including lithium-ion batteries, sodium-sulfur batteries, lead-acid batteries, and nickel-cadmium batteries.</w:t>
      </w:r>
      <w:r w:rsidR="003732BC">
        <w:t xml:space="preserve"> The overarching similarity of most conventional batteries is that they</w:t>
      </w:r>
      <w:r w:rsidR="004D3BB7">
        <w:t xml:space="preserve"> tend to</w:t>
      </w:r>
      <w:r w:rsidR="003732BC">
        <w:t xml:space="preserve"> store charge in solid electrodes.</w:t>
      </w:r>
      <w:r w:rsidR="004D3BB7">
        <w:fldChar w:fldCharType="begin" w:fldLock="1"/>
      </w:r>
      <w:r w:rsidR="004D3BB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D3BB7">
        <w:fldChar w:fldCharType="separate"/>
      </w:r>
      <w:r w:rsidR="004D3BB7" w:rsidRPr="004D3BB7">
        <w:rPr>
          <w:noProof/>
          <w:vertAlign w:val="superscript"/>
        </w:rPr>
        <w:t>7</w:t>
      </w:r>
      <w:r w:rsidR="004D3BB7">
        <w:fldChar w:fldCharType="end"/>
      </w:r>
      <w:r w:rsidR="003732BC">
        <w:t xml:space="preserve"> Lithium-ion batteries are fairly well developed and tend to be the primary option for consumer energy storage needs</w:t>
      </w:r>
      <w:r w:rsidR="000A3435">
        <w:t>, but they still pose safety risks if exposed to oxygen or water</w:t>
      </w:r>
      <w:r w:rsidR="003732BC">
        <w:t>.</w:t>
      </w:r>
      <w:r w:rsidR="004D3BB7">
        <w:fldChar w:fldCharType="begin" w:fldLock="1"/>
      </w:r>
      <w:r w:rsidR="0001534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4D3BB7">
        <w:fldChar w:fldCharType="separate"/>
      </w:r>
      <w:r w:rsidR="004D3BB7" w:rsidRPr="004D3BB7">
        <w:rPr>
          <w:noProof/>
          <w:vertAlign w:val="superscript"/>
        </w:rPr>
        <w:t>7</w:t>
      </w:r>
      <w:r w:rsidR="004D3BB7">
        <w:fldChar w:fldCharType="end"/>
      </w:r>
      <w:r w:rsidR="000A3435">
        <w:t xml:space="preserve"> Sodium-sulfur batteries are thought to be one of the most economically feasible batteries, but they operate at high temperatures and also pose safety risks if exposed to oxygen or water.</w:t>
      </w:r>
      <w:r w:rsidR="000A3435">
        <w:fldChar w:fldCharType="begin" w:fldLock="1"/>
      </w:r>
      <w:r w:rsidR="000A3435">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A3435">
        <w:fldChar w:fldCharType="separate"/>
      </w:r>
      <w:r w:rsidR="000A3435" w:rsidRPr="000A3435">
        <w:rPr>
          <w:noProof/>
          <w:vertAlign w:val="superscript"/>
        </w:rPr>
        <w:t>7</w:t>
      </w:r>
      <w:r w:rsidR="000A3435">
        <w:fldChar w:fldCharType="end"/>
      </w:r>
      <w:r w:rsidR="000A3435">
        <w:t xml:space="preserve"> Lead-acid batteries are the oldest rechargeable battery technology, but they are fairly large and also have the issue of low cycle life, like most batteries.</w:t>
      </w:r>
      <w:r w:rsidR="000A3435">
        <w:fldChar w:fldCharType="begin" w:fldLock="1"/>
      </w:r>
      <w:r w:rsidR="000D1BC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A3435">
        <w:fldChar w:fldCharType="separate"/>
      </w:r>
      <w:r w:rsidR="000A3435" w:rsidRPr="000A3435">
        <w:rPr>
          <w:noProof/>
          <w:vertAlign w:val="superscript"/>
        </w:rPr>
        <w:t>7</w:t>
      </w:r>
      <w:r w:rsidR="000A3435">
        <w:fldChar w:fldCharType="end"/>
      </w:r>
      <w:r w:rsidR="000D1BCA">
        <w:t xml:space="preserve"> Nickel-cadmium batteries have superior cycling characteristics and energy densities, but often require full recharging even after partial discharge due to the memory effect.</w:t>
      </w:r>
      <w:r w:rsidR="000D1BCA">
        <w:fldChar w:fldCharType="begin" w:fldLock="1"/>
      </w:r>
      <w:r w:rsidR="000D1BC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D1BCA">
        <w:fldChar w:fldCharType="separate"/>
      </w:r>
      <w:r w:rsidR="000D1BCA" w:rsidRPr="000D1BCA">
        <w:rPr>
          <w:noProof/>
          <w:vertAlign w:val="superscript"/>
        </w:rPr>
        <w:t>7</w:t>
      </w:r>
      <w:r w:rsidR="000D1BCA">
        <w:fldChar w:fldCharType="end"/>
      </w:r>
      <w:r w:rsidR="000D1BCA">
        <w:t xml:space="preserve"> All of these batteries are made with hazardous materials that are being depleted and can be </w:t>
      </w:r>
      <w:r w:rsidR="000D1BCA">
        <w:lastRenderedPageBreak/>
        <w:t>difficult to recycle.</w:t>
      </w:r>
      <w:r w:rsidR="000D1BCA">
        <w:fldChar w:fldCharType="begin" w:fldLock="1"/>
      </w:r>
      <w:r w:rsidR="000D1BC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D1BCA">
        <w:fldChar w:fldCharType="separate"/>
      </w:r>
      <w:r w:rsidR="000D1BCA" w:rsidRPr="000D1BCA">
        <w:rPr>
          <w:noProof/>
          <w:vertAlign w:val="superscript"/>
        </w:rPr>
        <w:t>7</w:t>
      </w:r>
      <w:r w:rsidR="000D1BCA">
        <w:fldChar w:fldCharType="end"/>
      </w:r>
      <w:r w:rsidR="000D1BCA">
        <w:t xml:space="preserve"> The biggest issue for implementing batteries for large-scale energy storage is the costs associated with them, which is not helped by the battery lifetimes.</w:t>
      </w:r>
      <w:r w:rsidR="000D1BCA">
        <w:fldChar w:fldCharType="begin" w:fldLock="1"/>
      </w:r>
      <w:r w:rsidR="00BB7D61">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0D1BCA">
        <w:fldChar w:fldCharType="separate"/>
      </w:r>
      <w:r w:rsidR="000D1BCA" w:rsidRPr="000D1BCA">
        <w:rPr>
          <w:noProof/>
          <w:vertAlign w:val="superscript"/>
        </w:rPr>
        <w:t>7</w:t>
      </w:r>
      <w:r w:rsidR="000D1BCA">
        <w:fldChar w:fldCharType="end"/>
      </w:r>
    </w:p>
    <w:p w14:paraId="37A2FEFB" w14:textId="55D7F92B" w:rsidR="00517A03" w:rsidRDefault="00517A03" w:rsidP="006F5B75">
      <w:pPr>
        <w:pStyle w:val="Heading2"/>
      </w:pPr>
      <w:r>
        <w:t>Flow Batteries</w:t>
      </w:r>
    </w:p>
    <w:p w14:paraId="47CA9A4F" w14:textId="0A35011D" w:rsidR="003732BC" w:rsidRDefault="000E6C5B" w:rsidP="006F5B75">
      <w:pPr>
        <w:tabs>
          <w:tab w:val="left" w:pos="2685"/>
        </w:tabs>
        <w:jc w:val="both"/>
      </w:pPr>
      <w:r>
        <w:t>There is a wide range of flow batteries that are under development, including zinc-bromine flow batteries</w:t>
      </w:r>
      <w:r w:rsidR="00BB7D61">
        <w:t>, which are hybrid flow batteries,</w:t>
      </w:r>
      <w:r>
        <w:t xml:space="preserve"> and vanadium redox flow batteries.</w:t>
      </w:r>
      <w:r w:rsidR="00BB7D61">
        <w:fldChar w:fldCharType="begin" w:fldLock="1"/>
      </w:r>
      <w:r w:rsidR="00BB7D61">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BB7D61">
        <w:fldChar w:fldCharType="separate"/>
      </w:r>
      <w:r w:rsidR="00BB7D61" w:rsidRPr="00BB7D61">
        <w:rPr>
          <w:noProof/>
          <w:vertAlign w:val="superscript"/>
        </w:rPr>
        <w:t>7</w:t>
      </w:r>
      <w:r w:rsidR="00BB7D61">
        <w:fldChar w:fldCharType="end"/>
      </w:r>
      <w:r w:rsidR="003732BC">
        <w:t xml:space="preserve"> Flow batteries store charge in at least one liquid and tend to store energy in the electrolyte instead of the electrodes.</w:t>
      </w:r>
      <w:r w:rsidR="0001534A">
        <w:fldChar w:fldCharType="begin" w:fldLock="1"/>
      </w:r>
      <w:r w:rsidR="0001534A">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Power","type":"article-journal"},"uris":["http://www.mendeley.com/documents/?uuid=fa445d75-878a-447c-9bbd-ed4b92ea8f51"]},{"id":"ITEM-2","itemData":{"ISSN":"1425-1353","abstract":"The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Technologies","id":"ITEM-2","issue":"November","issued":{"date-parts":[["2017"]]},"page":"220-245","title":"A comparative review of electrical energy storage systems for better sustainability","type":"article-journal","volume":"97"},"uris":["http://www.mendeley.com/documents/?uuid=2c878aa3-d0a0-4aab-bb2d-915182ab546d"]}],"mendeley":{"formattedCitation":"&lt;sup&gt;7,10&lt;/sup&gt;","plainTextFormattedCitation":"7,10","previouslyFormattedCitation":"&lt;sup&gt;7,10&lt;/sup&gt;"},"properties":{"noteIndex":0},"schema":"https://github.com/citation-style-language/schema/raw/master/csl-citation.json"}</w:instrText>
      </w:r>
      <w:r w:rsidR="0001534A">
        <w:fldChar w:fldCharType="separate"/>
      </w:r>
      <w:r w:rsidR="0001534A" w:rsidRPr="0001534A">
        <w:rPr>
          <w:noProof/>
          <w:vertAlign w:val="superscript"/>
        </w:rPr>
        <w:t>7,10</w:t>
      </w:r>
      <w:r w:rsidR="0001534A">
        <w:fldChar w:fldCharType="end"/>
      </w:r>
      <w:r w:rsidR="003732BC">
        <w:t xml:space="preserve"> </w:t>
      </w:r>
      <w:r w:rsidR="00BB7D61">
        <w:t>As a result, these batteries can be quickly recharged by replacing the electrolyte used.</w:t>
      </w:r>
      <w:r w:rsidR="00BB7D61">
        <w:fldChar w:fldCharType="begin" w:fldLock="1"/>
      </w:r>
      <w:r w:rsidR="00BB7D61">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BB7D61">
        <w:fldChar w:fldCharType="separate"/>
      </w:r>
      <w:r w:rsidR="00BB7D61" w:rsidRPr="00BB7D61">
        <w:rPr>
          <w:noProof/>
          <w:vertAlign w:val="superscript"/>
        </w:rPr>
        <w:t>7</w:t>
      </w:r>
      <w:r w:rsidR="00BB7D61">
        <w:fldChar w:fldCharType="end"/>
      </w:r>
      <w:r w:rsidR="00BB7D61">
        <w:t xml:space="preserve"> </w:t>
      </w:r>
      <w:r w:rsidR="003732BC">
        <w:t>These batteries are modular,</w:t>
      </w:r>
      <w:r w:rsidR="00BB7D61">
        <w:t xml:space="preserve"> so their storage capacities can be increased by adding another flow battery to the system.</w:t>
      </w:r>
      <w:r w:rsidR="00BB7D61">
        <w:fldChar w:fldCharType="begin" w:fldLock="1"/>
      </w:r>
      <w:r w:rsidR="00BB7D61">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BB7D61">
        <w:fldChar w:fldCharType="separate"/>
      </w:r>
      <w:r w:rsidR="00BB7D61" w:rsidRPr="00BB7D61">
        <w:rPr>
          <w:noProof/>
          <w:vertAlign w:val="superscript"/>
        </w:rPr>
        <w:t>7</w:t>
      </w:r>
      <w:r w:rsidR="00BB7D61">
        <w:fldChar w:fldCharType="end"/>
      </w:r>
      <w:r w:rsidR="003732BC">
        <w:t xml:space="preserve"> </w:t>
      </w:r>
      <w:r w:rsidR="00BB7D61">
        <w:t>Additionally, the electrolytes can be stored separately from the battery, which allows for energy to be stored for a particularly long time.</w:t>
      </w:r>
      <w:r w:rsidR="00BB7D61">
        <w:fldChar w:fldCharType="begin" w:fldLock="1"/>
      </w:r>
      <w:r w:rsidR="003A4EE7">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BB7D61">
        <w:fldChar w:fldCharType="separate"/>
      </w:r>
      <w:r w:rsidR="00BB7D61" w:rsidRPr="00BB7D61">
        <w:rPr>
          <w:noProof/>
          <w:vertAlign w:val="superscript"/>
        </w:rPr>
        <w:t>7</w:t>
      </w:r>
      <w:r w:rsidR="00BB7D61">
        <w:fldChar w:fldCharType="end"/>
      </w:r>
      <w:r w:rsidR="00BB7D61">
        <w:t xml:space="preserve"> </w:t>
      </w:r>
      <w:r w:rsidR="0001534A">
        <w:t>Advantages over conventional batteries include quick response times, long cycle life</w:t>
      </w:r>
      <w:r w:rsidR="000A3435">
        <w:t>, full discharging, and their capacity can be increased by increasing the storage tank size.</w:t>
      </w:r>
      <w:r w:rsidR="000A3435">
        <w:fldChar w:fldCharType="begin" w:fldLock="1"/>
      </w:r>
      <w:r w:rsidR="000A3435">
        <w:instrText>ADDIN CSL_CITATION {"citationItems":[{"id":"ITEM-1","itemData":{"ISSN":"1425-1353","abstract":"The accelerated growth of the energy economy is still highly dependent on finite fossil fuel reserves. Modern power systems could not exist without the many forms of electricity storage that can be integrated at different levels of the power chain. This work contains a review of the most important applications in which storage provides electricity-market opportunities along with other benefits such as arbitrage, balancing and reserve power sources, voltage and frequency control, investment deferral, cost management and load shaping and levelling. Using a 5 function normalization technique a comparative assessment of 19 electrical energy storage (EES) technologies, based on their technical and operational characteristics, is carried out and the technology-application pairs identified across the power chain are presented. In terms of safety and simplicity, Pb-acid and Li-ion systems are viable options for small-scale residential applications, while advanced Pb-acid and molten-salt batteries are suited to medium-to-large scale applications including commercial and industrial consumers. In addition to their expected use in the transportation sector in the coming years, regenerative fuel cells and flow batteries have intriguing potential to offer in stationary applications once they are mature for commercialization. For large-scale/energy-management applications, pumped hydro is the most reliable energy storage option (over compressed-air alternatives) whereas flywheels, supercapacitors and superconducting magnetic energy storage (SMES) are still focused on power-based applications. As different parts in the power system involve different stakeholders and services, each technology with its own benefits and weaknesses requires research and development in order to emerge over others and contribute to more effective energy production in the future.","author":[{"dropping-particle":"","family":"Poullikkas","given":"A.","non-dropping-particle":"","parse-names":false,"suffix":""},{"dropping-particle":"","family":"Nikolaidis","given":"P.","non-dropping-particle":"","parse-names":false,"suffix":""}],"container-title":"Journal of Power of Technologies","id":"ITEM-1","issue":"November","issued":{"date-parts":[["2017"]]},"page":"220-245","title":"A comparative review of electrical energy storage systems for better sustainability","type":"article-journal","volume":"97"},"uris":["http://www.mendeley.com/documents/?uuid=2c878aa3-d0a0-4aab-bb2d-915182ab546d"]}],"mendeley":{"formattedCitation":"&lt;sup&gt;10&lt;/sup&gt;","plainTextFormattedCitation":"10","previouslyFormattedCitation":"&lt;sup&gt;10&lt;/sup&gt;"},"properties":{"noteIndex":0},"schema":"https://github.com/citation-style-language/schema/raw/master/csl-citation.json"}</w:instrText>
      </w:r>
      <w:r w:rsidR="000A3435">
        <w:fldChar w:fldCharType="separate"/>
      </w:r>
      <w:r w:rsidR="000A3435" w:rsidRPr="000A3435">
        <w:rPr>
          <w:noProof/>
          <w:vertAlign w:val="superscript"/>
        </w:rPr>
        <w:t>10</w:t>
      </w:r>
      <w:r w:rsidR="000A3435">
        <w:fldChar w:fldCharType="end"/>
      </w:r>
      <w:r w:rsidR="00BB7D61">
        <w:t xml:space="preserve"> Disadvantages are that they</w:t>
      </w:r>
      <w:r w:rsidR="00BB7D61">
        <w:t xml:space="preserve"> tend to be more</w:t>
      </w:r>
      <w:r w:rsidR="00BB7D61">
        <w:t xml:space="preserve"> expensive and</w:t>
      </w:r>
      <w:r w:rsidR="00BB7D61">
        <w:t xml:space="preserve"> complex than conventional batteries.</w:t>
      </w:r>
      <w:r w:rsidR="00BB7D61">
        <w:fldChar w:fldCharType="begin" w:fldLock="1"/>
      </w:r>
      <w:r w:rsidR="00BB7D61">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BB7D61">
        <w:fldChar w:fldCharType="separate"/>
      </w:r>
      <w:r w:rsidR="00BB7D61" w:rsidRPr="0001534A">
        <w:rPr>
          <w:noProof/>
          <w:vertAlign w:val="superscript"/>
        </w:rPr>
        <w:t>7</w:t>
      </w:r>
      <w:r w:rsidR="00BB7D61">
        <w:fldChar w:fldCharType="end"/>
      </w:r>
    </w:p>
    <w:p w14:paraId="0565CDCE" w14:textId="4FD3F589" w:rsidR="000E6C5B" w:rsidRDefault="00222155" w:rsidP="006F5B75">
      <w:pPr>
        <w:pStyle w:val="Heading1"/>
      </w:pPr>
      <w:r>
        <w:t xml:space="preserve">Relevant </w:t>
      </w:r>
      <w:r w:rsidR="000E6C5B">
        <w:t>Next Generation Reactor Designs</w:t>
      </w:r>
    </w:p>
    <w:p w14:paraId="39BB9708" w14:textId="44E6C917" w:rsidR="000E6C5B" w:rsidRDefault="0008416E" w:rsidP="00780DF4">
      <w:pPr>
        <w:jc w:val="both"/>
      </w:pPr>
      <w:r>
        <w:t xml:space="preserve">There are a variety of new designs that implement some of the concepts discussed in this report. </w:t>
      </w:r>
      <w:proofErr w:type="spellStart"/>
      <w:r>
        <w:t>NuScale</w:t>
      </w:r>
      <w:proofErr w:type="spellEnd"/>
      <w:r>
        <w:t xml:space="preserve"> Power is developing a load-following, small modular reactor that is based on LWR technology.</w:t>
      </w:r>
      <w:r w:rsidR="002B3FB8">
        <w:fldChar w:fldCharType="begin" w:fldLock="1"/>
      </w:r>
      <w:r w:rsidR="002B3FB8">
        <w:instrText>ADDIN CSL_CITATION {"citationItems":[{"id":"ITEM-1","itemData":{"URL":"https://www.utilitydive.com/news/nuclear-energy-storage-advanced-reactor-developers-trying-to-expand-nuclea/573570/","accessed":{"date-parts":[["2021","5","6"]]},"id":"ITEM-1","issued":{"date-parts":[["0"]]},"title":"Nuclear energy storage? Advanced reactor developers trying to expand nuclear power's selling points | Utility Dive","type":"webpage"},"uris":["http://www.mendeley.com/documents/?uuid=e8ee67c7-1890-3009-aa8c-0cff56804ad3"]}],"mendeley":{"formattedCitation":"&lt;sup&gt;13&lt;/sup&gt;","plainTextFormattedCitation":"13","previouslyFormattedCitation":"&lt;sup&gt;13&lt;/sup&gt;"},"properties":{"noteIndex":0},"schema":"https://github.com/citation-style-language/schema/raw/master/csl-citation.json"}</w:instrText>
      </w:r>
      <w:r w:rsidR="002B3FB8">
        <w:fldChar w:fldCharType="separate"/>
      </w:r>
      <w:r w:rsidR="002B3FB8" w:rsidRPr="002B3FB8">
        <w:rPr>
          <w:noProof/>
          <w:vertAlign w:val="superscript"/>
        </w:rPr>
        <w:t>13</w:t>
      </w:r>
      <w:r w:rsidR="002B3FB8">
        <w:fldChar w:fldCharType="end"/>
      </w:r>
      <w:r>
        <w:t xml:space="preserve"> Load following tends to result in operational inefficiencies and reduced revenue, which makes covering capital costs even more difficult. </w:t>
      </w:r>
      <w:proofErr w:type="gramStart"/>
      <w:r>
        <w:t>Hopefully</w:t>
      </w:r>
      <w:proofErr w:type="gramEnd"/>
      <w:r>
        <w:t xml:space="preserve"> this design will be able to overcome the economic issues that comes with implementing load following.</w:t>
      </w:r>
      <w:r w:rsidR="00F46683">
        <w:t xml:space="preserve"> This design helps promote increased flexibility of nuclear power designs.</w:t>
      </w:r>
    </w:p>
    <w:p w14:paraId="577D4CEB" w14:textId="699AC575" w:rsidR="0008416E" w:rsidRDefault="0008416E" w:rsidP="00780DF4">
      <w:pPr>
        <w:jc w:val="both"/>
      </w:pPr>
      <w:proofErr w:type="spellStart"/>
      <w:r>
        <w:t>Moltex</w:t>
      </w:r>
      <w:proofErr w:type="spellEnd"/>
      <w:r>
        <w:t xml:space="preserve"> is developing their stable salt reactor that includes molten salt tanks to store thermal heat.</w:t>
      </w:r>
      <w:r w:rsidR="002B3FB8">
        <w:fldChar w:fldCharType="begin" w:fldLock="1"/>
      </w:r>
      <w:r w:rsidR="002B3FB8">
        <w:instrText>ADDIN CSL_CITATION {"citationItems":[{"id":"ITEM-1","itemData":{"URL":"https://www.utilitydive.com/news/nuclear-energy-storage-advanced-reactor-developers-trying-to-expand-nuclea/573570/","accessed":{"date-parts":[["2021","5","6"]]},"id":"ITEM-1","issued":{"date-parts":[["0"]]},"title":"Nuclear energy storage? Advanced reactor developers trying to expand nuclear power's selling points | Utility Dive","type":"webpage"},"uris":["http://www.mendeley.com/documents/?uuid=e8ee67c7-1890-3009-aa8c-0cff56804ad3"]}],"mendeley":{"formattedCitation":"&lt;sup&gt;13&lt;/sup&gt;","plainTextFormattedCitation":"13","previouslyFormattedCitation":"&lt;sup&gt;13&lt;/sup&gt;"},"properties":{"noteIndex":0},"schema":"https://github.com/citation-style-language/schema/raw/master/csl-citation.json"}</w:instrText>
      </w:r>
      <w:r w:rsidR="002B3FB8">
        <w:fldChar w:fldCharType="separate"/>
      </w:r>
      <w:r w:rsidR="002B3FB8" w:rsidRPr="002B3FB8">
        <w:rPr>
          <w:noProof/>
          <w:vertAlign w:val="superscript"/>
        </w:rPr>
        <w:t>13</w:t>
      </w:r>
      <w:r w:rsidR="002B3FB8">
        <w:fldChar w:fldCharType="end"/>
      </w:r>
      <w:r>
        <w:t xml:space="preserve"> These salt tanks prevent having to ramp down the reactor during times of low energy usage and helps eliminate some of the issues related to load following. They predict that their system could store energy for around 8 hours but that future designs could store energy for up to 24 hours.</w:t>
      </w:r>
      <w:r w:rsidR="00F46683">
        <w:t xml:space="preserve"> This design is implementing thermal energy storage techniques to increase the flexibility of nuclear power and is essentially implementing load following without having to deal with the issues related to load following.</w:t>
      </w:r>
    </w:p>
    <w:p w14:paraId="7F81813D" w14:textId="1B14EDD2" w:rsidR="0008416E" w:rsidRDefault="00F46683" w:rsidP="00780DF4">
      <w:pPr>
        <w:jc w:val="both"/>
      </w:pPr>
      <w:proofErr w:type="spellStart"/>
      <w:r>
        <w:t>TerraPower’s</w:t>
      </w:r>
      <w:proofErr w:type="spellEnd"/>
      <w:r>
        <w:t xml:space="preserve"> Molten Chloride Fast Reactor design is intended to not only provide electricity but is also intended to create heat for industrial uses and thermal energy storage.</w:t>
      </w:r>
      <w:r w:rsidR="002B3FB8">
        <w:fldChar w:fldCharType="begin" w:fldLock="1"/>
      </w:r>
      <w:r w:rsidR="002B3FB8">
        <w:instrText>ADDIN CSL_CITATION {"citationItems":[{"id":"ITEM-1","itemData":{"URL":"https://www.utilitydive.com/news/nuclear-energy-storage-advanced-reactor-developers-trying-to-expand-nuclea/573570/","accessed":{"date-parts":[["2021","5","6"]]},"id":"ITEM-1","issued":{"date-parts":[["0"]]},"title":"Nuclear energy storage? Advanced reactor developers trying to expand nuclear power's selling points | Utility Dive","type":"webpage"},"uris":["http://www.mendeley.com/documents/?uuid=e8ee67c7-1890-3009-aa8c-0cff56804ad3"]}],"mendeley":{"formattedCitation":"&lt;sup&gt;13&lt;/sup&gt;","plainTextFormattedCitation":"13","previouslyFormattedCitation":"&lt;sup&gt;13&lt;/sup&gt;"},"properties":{"noteIndex":0},"schema":"https://github.com/citation-style-language/schema/raw/master/csl-citation.json"}</w:instrText>
      </w:r>
      <w:r w:rsidR="002B3FB8">
        <w:fldChar w:fldCharType="separate"/>
      </w:r>
      <w:r w:rsidR="002B3FB8" w:rsidRPr="002B3FB8">
        <w:rPr>
          <w:noProof/>
          <w:vertAlign w:val="superscript"/>
        </w:rPr>
        <w:t>13</w:t>
      </w:r>
      <w:r w:rsidR="002B3FB8">
        <w:fldChar w:fldCharType="end"/>
      </w:r>
      <w:r>
        <w:t xml:space="preserve"> This design is very flexible due to all of these different revenue streams. Additionally, this design is fairly </w:t>
      </w:r>
      <w:proofErr w:type="gramStart"/>
      <w:r>
        <w:t>similar to</w:t>
      </w:r>
      <w:proofErr w:type="gramEnd"/>
      <w:r>
        <w:t xml:space="preserve"> the hybrid energy systems discussed earlier in this report, but without being in conjunction with some form of renewable energy.</w:t>
      </w:r>
    </w:p>
    <w:p w14:paraId="7D1BC6BC" w14:textId="02E969CD" w:rsidR="000E6C5B" w:rsidRPr="005A11B3" w:rsidRDefault="00F46683" w:rsidP="00780DF4">
      <w:pPr>
        <w:jc w:val="both"/>
      </w:pPr>
      <w:r>
        <w:t>Terrestrial Energy’s Integral Molten Salt Reactor is designed to</w:t>
      </w:r>
      <w:r w:rsidR="00272F6C">
        <w:t xml:space="preserve"> transport thermal energy to sites up to five miles away.</w:t>
      </w:r>
      <w:r w:rsidR="002B3FB8">
        <w:fldChar w:fldCharType="begin" w:fldLock="1"/>
      </w:r>
      <w:r w:rsidR="002B3FB8">
        <w:instrText>ADDIN CSL_CITATION {"citationItems":[{"id":"ITEM-1","itemData":{"URL":"https://www.utilitydive.com/news/nuclear-energy-storage-advanced-reactor-developers-trying-to-expand-nuclea/573570/","accessed":{"date-parts":[["2021","5","6"]]},"id":"ITEM-1","issued":{"date-parts":[["0"]]},"title":"Nuclear energy storage? Advanced reactor developers trying to expand nuclear power's selling points | Utility Dive","type":"webpage"},"uris":["http://www.mendeley.com/documents/?uuid=e8ee67c7-1890-3009-aa8c-0cff56804ad3"]}],"mendeley":{"formattedCitation":"&lt;sup&gt;13&lt;/sup&gt;","plainTextFormattedCitation":"13"},"properties":{"noteIndex":0},"schema":"https://github.com/citation-style-language/schema/raw/master/csl-citation.json"}</w:instrText>
      </w:r>
      <w:r w:rsidR="002B3FB8">
        <w:fldChar w:fldCharType="separate"/>
      </w:r>
      <w:r w:rsidR="002B3FB8" w:rsidRPr="002B3FB8">
        <w:rPr>
          <w:noProof/>
          <w:vertAlign w:val="superscript"/>
        </w:rPr>
        <w:t>13</w:t>
      </w:r>
      <w:r w:rsidR="002B3FB8">
        <w:fldChar w:fldCharType="end"/>
      </w:r>
      <w:r w:rsidR="00272F6C">
        <w:t xml:space="preserve"> This design can be used for black start capabilities or renewable load-following. Additionally, this design can be used for chemical production. Terrestrial Energy is also studying the prospects of using heat to produce hydrogen more cleanly and efficiently. This design is extremely flexible and is essentially a N-R HES. Designs like this will make widespread nuclear energy much more economically feasible and will also promote renewable energy sources by helping address intermittency issues that come with implementing renewable energy systems.</w:t>
      </w:r>
    </w:p>
    <w:p w14:paraId="5FB374EA" w14:textId="1912E848" w:rsidR="00517A03" w:rsidRDefault="00517A03" w:rsidP="005A11B3">
      <w:pPr>
        <w:pStyle w:val="Heading1"/>
      </w:pPr>
      <w:r>
        <w:lastRenderedPageBreak/>
        <w:t>Discussion and Conclusions</w:t>
      </w:r>
    </w:p>
    <w:p w14:paraId="5569EFD8" w14:textId="2D55C2DC" w:rsidR="00517A03" w:rsidRDefault="00D003CB" w:rsidP="00780DF4">
      <w:pPr>
        <w:jc w:val="both"/>
      </w:pPr>
      <w:r>
        <w:t xml:space="preserve">Costs can be a major issue for implementing nuclear energy on a larger scale. The next generation of nuclear reactor designs are attempting to address these issues in several ways. These next generation nuclear reactors are currently under development but </w:t>
      </w:r>
      <w:r w:rsidR="00BB7D61">
        <w:t xml:space="preserve">still need to </w:t>
      </w:r>
      <w:r w:rsidR="003A4EE7">
        <w:t>be properly demonstrated</w:t>
      </w:r>
      <w:r>
        <w:t xml:space="preserve"> before they can be implemented</w:t>
      </w:r>
      <w:r w:rsidR="003A4EE7">
        <w:t xml:space="preserve"> for power generation</w:t>
      </w:r>
      <w:r>
        <w:t>. A</w:t>
      </w:r>
      <w:r w:rsidR="003A4EE7">
        <w:t>ccording to an MIT Energy Initiative study, a</w:t>
      </w:r>
      <w:r>
        <w:t xml:space="preserve">ny reactor designs that use non-water coolant are fairly likely not to be implemented until at least 2050 due to </w:t>
      </w:r>
      <w:r w:rsidR="003A4EE7">
        <w:t>the steps that need to be taken to</w:t>
      </w:r>
      <w:r>
        <w:t xml:space="preserve"> get these systems licensed</w:t>
      </w:r>
      <w:r w:rsidR="003A4EE7">
        <w:t xml:space="preserve"> for operation in the US</w:t>
      </w:r>
      <w:r>
        <w:t>.</w:t>
      </w:r>
      <w:r w:rsidR="003A4EE7">
        <w:fldChar w:fldCharType="begin" w:fldLock="1"/>
      </w:r>
      <w:r w:rsidR="002B3FB8">
        <w:instrText>ADDIN CSL_CITATION {"citationItems":[{"id":"ITEM-1","itemData":{"abstract":"MIT study to identify the prospects for innovative nuclear technologies, policy and business models, and regulatory governance mechanisms to accelerate the transition to a lower-carbon global energy system in the United States and around the world. Identify the associated challenges and opportunities.","author":[{"dropping-particle":"","family":"MIT Energy Initiatives","given":"","non-dropping-particle":"","parse-names":false,"suffix":""}],"container-title":"MIT Future of Series","id":"ITEM-1","issued":{"date-parts":[["2018"]]},"page":"1-275","title":"The Future of Nuclear Energy in a Carbon-Constrained World","type":"article-journal"},"uris":["http://www.mendeley.com/documents/?uuid=28cec61a-6eac-41b7-a2cd-bf3cfdb49012"]}],"mendeley":{"formattedCitation":"&lt;sup&gt;14&lt;/sup&gt;","plainTextFormattedCitation":"14","previouslyFormattedCitation":"&lt;sup&gt;14&lt;/sup&gt;"},"properties":{"noteIndex":0},"schema":"https://github.com/citation-style-language/schema/raw/master/csl-citation.json"}</w:instrText>
      </w:r>
      <w:r w:rsidR="003A4EE7">
        <w:fldChar w:fldCharType="separate"/>
      </w:r>
      <w:r w:rsidR="002B3FB8" w:rsidRPr="002B3FB8">
        <w:rPr>
          <w:noProof/>
          <w:vertAlign w:val="superscript"/>
        </w:rPr>
        <w:t>14</w:t>
      </w:r>
      <w:r w:rsidR="003A4EE7">
        <w:fldChar w:fldCharType="end"/>
      </w:r>
      <w:r>
        <w:t xml:space="preserve"> </w:t>
      </w:r>
      <w:r w:rsidR="003A4EE7">
        <w:t>On the other hand, d</w:t>
      </w:r>
      <w:r>
        <w:t xml:space="preserve">esigns based on LWR technology, such as </w:t>
      </w:r>
      <w:proofErr w:type="spellStart"/>
      <w:r>
        <w:t>NuScale</w:t>
      </w:r>
      <w:proofErr w:type="spellEnd"/>
      <w:r>
        <w:t xml:space="preserve"> Power’s design, will likely be ready for commercialization within the decade.</w:t>
      </w:r>
      <w:r w:rsidR="003A4EE7">
        <w:fldChar w:fldCharType="begin" w:fldLock="1"/>
      </w:r>
      <w:r w:rsidR="002B3FB8">
        <w:instrText>ADDIN CSL_CITATION {"citationItems":[{"id":"ITEM-1","itemData":{"abstract":"MIT study to identify the prospects for innovative nuclear technologies, policy and business models, and regulatory governance mechanisms to accelerate the transition to a lower-carbon global energy system in the United States and around the world. Identify the associated challenges and opportunities.","author":[{"dropping-particle":"","family":"MIT Energy Initiatives","given":"","non-dropping-particle":"","parse-names":false,"suffix":""}],"container-title":"MIT Future of Series","id":"ITEM-1","issued":{"date-parts":[["2018"]]},"page":"1-275","title":"The Future of Nuclear Energy in a Carbon-Constrained World","type":"article-journal"},"uris":["http://www.mendeley.com/documents/?uuid=28cec61a-6eac-41b7-a2cd-bf3cfdb49012"]}],"mendeley":{"formattedCitation":"&lt;sup&gt;14&lt;/sup&gt;","plainTextFormattedCitation":"14","previouslyFormattedCitation":"&lt;sup&gt;14&lt;/sup&gt;"},"properties":{"noteIndex":0},"schema":"https://github.com/citation-style-language/schema/raw/master/csl-citation.json"}</w:instrText>
      </w:r>
      <w:r w:rsidR="003A4EE7">
        <w:fldChar w:fldCharType="separate"/>
      </w:r>
      <w:r w:rsidR="002B3FB8" w:rsidRPr="002B3FB8">
        <w:rPr>
          <w:noProof/>
          <w:vertAlign w:val="superscript"/>
        </w:rPr>
        <w:t>14</w:t>
      </w:r>
      <w:r w:rsidR="003A4EE7">
        <w:fldChar w:fldCharType="end"/>
      </w:r>
      <w:r>
        <w:t xml:space="preserve"> Implementing nuclear power generation in conjunction with e</w:t>
      </w:r>
      <w:r w:rsidRPr="00D003CB">
        <w:t>nergy storage</w:t>
      </w:r>
      <w:r w:rsidR="003A4EE7">
        <w:t xml:space="preserve"> system</w:t>
      </w:r>
      <w:r>
        <w:t>s</w:t>
      </w:r>
      <w:r w:rsidRPr="00D003CB">
        <w:t xml:space="preserve">, use of heat in industrial processes, and </w:t>
      </w:r>
      <w:r>
        <w:t xml:space="preserve">various </w:t>
      </w:r>
      <w:r w:rsidRPr="00D003CB">
        <w:t xml:space="preserve">load following </w:t>
      </w:r>
      <w:r>
        <w:t xml:space="preserve">approaches </w:t>
      </w:r>
      <w:r w:rsidR="003A4EE7">
        <w:t xml:space="preserve">will </w:t>
      </w:r>
      <w:r w:rsidRPr="00D003CB">
        <w:t xml:space="preserve">all help improve the competitiveness </w:t>
      </w:r>
      <w:r>
        <w:t xml:space="preserve">and economic feasibility </w:t>
      </w:r>
      <w:r w:rsidRPr="00D003CB">
        <w:t>of nuclear energy</w:t>
      </w:r>
      <w:r>
        <w:t>.</w:t>
      </w:r>
    </w:p>
    <w:p w14:paraId="6CDA26A7" w14:textId="16664748" w:rsidR="003A4EE7" w:rsidRDefault="00D003CB" w:rsidP="00780DF4">
      <w:pPr>
        <w:jc w:val="both"/>
      </w:pPr>
      <w:r w:rsidRPr="00D003CB">
        <w:t xml:space="preserve">As new reactors are developed and built, we will need to change our energy storage approaches and develop new </w:t>
      </w:r>
      <w:r w:rsidR="00DC2B51">
        <w:t xml:space="preserve">designs and ways to integrate these systems. </w:t>
      </w:r>
      <w:r w:rsidRPr="00D003CB">
        <w:t>The best energy storage options for a specific project are highly dependent on the</w:t>
      </w:r>
      <w:r w:rsidR="00DC2B51">
        <w:t xml:space="preserve"> nuclear</w:t>
      </w:r>
      <w:r w:rsidRPr="00D003CB">
        <w:t xml:space="preserve"> reactor type and where it is being built</w:t>
      </w:r>
      <w:r w:rsidR="00DC2B51">
        <w:t>. When determining which energy storage system would be best to use, s</w:t>
      </w:r>
      <w:r w:rsidRPr="00D003CB">
        <w:t xml:space="preserve">everal energy storage options should be considered to ensure flexibility of the grid and to determine the most useful approach for the </w:t>
      </w:r>
      <w:r w:rsidR="00DC2B51">
        <w:t xml:space="preserve">specific </w:t>
      </w:r>
      <w:r w:rsidRPr="00D003CB">
        <w:t>situation</w:t>
      </w:r>
      <w:r w:rsidR="00DC2B51">
        <w:t xml:space="preserve">. </w:t>
      </w:r>
      <w:r w:rsidR="003A4EE7">
        <w:t>Researchers at Idaho National Laboratory (INL)</w:t>
      </w:r>
      <w:r w:rsidR="00DC2B51">
        <w:t xml:space="preserve"> ha</w:t>
      </w:r>
      <w:r w:rsidR="003A4EE7">
        <w:t>ve</w:t>
      </w:r>
      <w:r w:rsidR="00DC2B51">
        <w:t xml:space="preserve"> developed a </w:t>
      </w:r>
      <w:r w:rsidR="003A4EE7">
        <w:t>down-selection tool for energy storage systems that could help utilities determine the best energy storage systems based on the reactors that they are building and where they are being built</w:t>
      </w:r>
      <w:r w:rsidR="00DC2B51">
        <w:t>.</w:t>
      </w:r>
      <w:r w:rsidR="003A4EE7">
        <w:fldChar w:fldCharType="begin" w:fldLock="1"/>
      </w:r>
      <w:r w:rsidR="008E31BB">
        <w:instrText>ADDIN CSL_CITATION {"citationItems":[{"id":"ITEM-1","itemData":{"abstract":"Energy supply, distribution, and demand are continuing to evolve as new generation sources come online and new appliances are installed A larger percentage of the United States (US) energy mix is provided by variable energy sources such as wind and solar each year, and distributed generation is becoming more common In parallel, an evolution in consumer products such as electrical vehicles, information technology devices for residential and industrial applications, and appliances is changing how energy is consumed As a result of these trends, nuclear power plants (NPPs) are being called upon to operate more flexibly than ever before Furthermore, advanced nuclear power plants (A-NPPs) might operate as part of an electricity system that looks very different than when the current NPP fleet was constructed A-NPPs face the possibility that they will need to operate in an environment where flexibility (eg, fast ramping) is more highly valued than stability (eg, baseload generation for conventional demand curves) The current fleet of NPPs is struggling to remain economical in competitive markets in an era of historically low natural gas prices and renewable sources with very low marginal costs These factors, overlaid with an ambiguous national policy related to nuclear energy and a decision-making context that struggles with multi-decade capital investments, raise key questions and present significant challenges to the economics of nuclear power in the evolving grid Multiple factors could improve the economics of A-NPPs, including: (1) minimizing the need for active safety systems, (2) minimizing adoption of one-off reactor designs, (3) establishing policies that credit low carbon emitting technologies, and (4) integrating energy storage technologies that increase revenue and reduce costs through a combination of ancillary services, market hedging, and reduced costs via stable operation This report focuses on Item (4), containing an overview, synthesis, and examination of energy storage options that could be integrated with nuclear generation Figure 1 provides an overview of the 2015 energy mix by sector, which shows that NPPs are currently used exclusively for electricity generation that is ultimately consumed in the residential, commercial, and industrial sectors Some areas for NPP energy growth in the future include power generation for electrified transportation and thermal generation for storage and industrial applications Currently, most industrial therma…","author":[{"dropping-particle":"","family":"Coleman","given":"Justin","non-dropping-particle":"","parse-names":false,"suffix":""},{"dropping-particle":"","family":"Bragg-Sitton","given":"Shannon","non-dropping-particle":"","parse-names":false,"suffix":""},{"dropping-particle":"","family":"Dufek","given":"Eric","non-dropping-particle":"","parse-names":false,"suffix":""},{"dropping-particle":"","family":"Johnson","given":"Sam","non-dropping-particle":"","parse-names":false,"suffix":""},{"dropping-particle":"","family":"Rhodes","given":"Joshua","non-dropping-particle":"","parse-names":false,"suffix":""},{"dropping-particle":"","family":"Davidson","given":"Todd","non-dropping-particle":"","parse-names":false,"suffix":""},{"dropping-particle":"","family":"Webber","given":"Michael E","non-dropping-particle":"","parse-names":false,"suffix":""}],"id":"ITEM-1","issue":"June","issued":{"date-parts":[["2017"]]},"title":"An Evaluation of Energy Storage Options for Nuclear Power","type":"article-journal"},"uris":["http://www.mendeley.com/documents/?uuid=fa445d75-878a-447c-9bbd-ed4b92ea8f51"]}],"mendeley":{"formattedCitation":"&lt;sup&gt;7&lt;/sup&gt;","plainTextFormattedCitation":"7","previouslyFormattedCitation":"&lt;sup&gt;7&lt;/sup&gt;"},"properties":{"noteIndex":0},"schema":"https://github.com/citation-style-language/schema/raw/master/csl-citation.json"}</w:instrText>
      </w:r>
      <w:r w:rsidR="003A4EE7">
        <w:fldChar w:fldCharType="separate"/>
      </w:r>
      <w:r w:rsidR="003A4EE7" w:rsidRPr="003A4EE7">
        <w:rPr>
          <w:noProof/>
          <w:vertAlign w:val="superscript"/>
        </w:rPr>
        <w:t>7</w:t>
      </w:r>
      <w:r w:rsidR="003A4EE7">
        <w:fldChar w:fldCharType="end"/>
      </w:r>
      <w:r w:rsidR="00DC2B51">
        <w:t xml:space="preserve"> </w:t>
      </w:r>
    </w:p>
    <w:p w14:paraId="1AA7BF39" w14:textId="5899DDE6" w:rsidR="00D003CB" w:rsidRPr="00D003CB" w:rsidRDefault="00DC2B51" w:rsidP="00780DF4">
      <w:pPr>
        <w:jc w:val="both"/>
      </w:pPr>
      <w:r>
        <w:t>Regarding the energy storage systems that have been discussed in the report, f</w:t>
      </w:r>
      <w:r w:rsidR="00D003CB" w:rsidRPr="00D003CB">
        <w:t xml:space="preserve">lywheels, pumped storage hydropower, hydrogen production, thermochemical processes, and molten salt thermal energy storage are </w:t>
      </w:r>
      <w:r w:rsidR="003A4EE7">
        <w:t xml:space="preserve">currently </w:t>
      </w:r>
      <w:r w:rsidR="00D003CB" w:rsidRPr="00D003CB">
        <w:t xml:space="preserve">the </w:t>
      </w:r>
      <w:r w:rsidR="003A4EE7">
        <w:t>best developed and most</w:t>
      </w:r>
      <w:r w:rsidR="00D003CB" w:rsidRPr="00D003CB">
        <w:t xml:space="preserve"> applicable</w:t>
      </w:r>
      <w:r w:rsidR="003A4EE7">
        <w:t xml:space="preserve"> approaches</w:t>
      </w:r>
      <w:r w:rsidR="00D003CB" w:rsidRPr="00D003CB">
        <w:t xml:space="preserve"> to current and future nuclear power designs</w:t>
      </w:r>
      <w:r>
        <w:t>. This may change as more advanced technology is developed, which is why it is important to consider all available options when designing and building a new nuclear power plant</w:t>
      </w:r>
      <w:r w:rsidR="003A4EE7">
        <w:t>, and the assistance of INL’s down-selection tool will be invaluable for this process</w:t>
      </w:r>
      <w:r>
        <w:t xml:space="preserve">. </w:t>
      </w:r>
      <w:r w:rsidRPr="00D003CB">
        <w:t>Energy storage</w:t>
      </w:r>
      <w:r>
        <w:t xml:space="preserve"> systems</w:t>
      </w:r>
      <w:r w:rsidRPr="00D003CB">
        <w:t xml:space="preserve"> can help nuclear energy reach its full capabilities in the US</w:t>
      </w:r>
      <w:r w:rsidR="003A4EE7">
        <w:t xml:space="preserve"> and help promote use of renewable energy systems</w:t>
      </w:r>
      <w:r>
        <w:t>. In conclusion, e</w:t>
      </w:r>
      <w:r w:rsidR="00D003CB" w:rsidRPr="00D003CB">
        <w:t>nergy storage and nuclear energy are essential to achieve a carbon-free economy</w:t>
      </w:r>
      <w:r w:rsidR="003A4EE7">
        <w:t xml:space="preserve"> and to increase the flexibility of our grid. W</w:t>
      </w:r>
      <w:r w:rsidR="00D003CB" w:rsidRPr="00D003CB">
        <w:t>e need to implement all carbon-free</w:t>
      </w:r>
      <w:r w:rsidR="003A4EE7">
        <w:t xml:space="preserve"> and low-carbon</w:t>
      </w:r>
      <w:r w:rsidR="00D003CB" w:rsidRPr="00D003CB">
        <w:t xml:space="preserve"> production and storage options</w:t>
      </w:r>
      <w:r>
        <w:t xml:space="preserve"> </w:t>
      </w:r>
      <w:r w:rsidR="003A4EE7">
        <w:t xml:space="preserve">available </w:t>
      </w:r>
      <w:r>
        <w:t xml:space="preserve">if we want to </w:t>
      </w:r>
      <w:r w:rsidR="003A4EE7">
        <w:t>achieve</w:t>
      </w:r>
      <w:r>
        <w:t xml:space="preserve"> this goal</w:t>
      </w:r>
      <w:r w:rsidR="003A4EE7">
        <w:t xml:space="preserve"> and reduce the impact of climate change.</w:t>
      </w:r>
    </w:p>
    <w:p w14:paraId="43A0380F" w14:textId="77777777" w:rsidR="00DC2B51" w:rsidRDefault="00DC2B51" w:rsidP="00A81BD8">
      <w:pPr>
        <w:rPr>
          <w:b/>
          <w:bCs/>
        </w:rPr>
      </w:pPr>
    </w:p>
    <w:p w14:paraId="0D3B89F1" w14:textId="77777777" w:rsidR="005743BD" w:rsidRDefault="005743BD">
      <w:pPr>
        <w:rPr>
          <w:b/>
          <w:bCs/>
        </w:rPr>
      </w:pPr>
      <w:r>
        <w:rPr>
          <w:b/>
          <w:bCs/>
        </w:rPr>
        <w:br w:type="page"/>
      </w:r>
    </w:p>
    <w:p w14:paraId="77E30D7B" w14:textId="2C8BE0CB" w:rsidR="00E5346E" w:rsidRDefault="00E5346E" w:rsidP="005743BD">
      <w:pPr>
        <w:pStyle w:val="Heading1"/>
      </w:pPr>
      <w:r>
        <w:lastRenderedPageBreak/>
        <w:t>References</w:t>
      </w:r>
    </w:p>
    <w:p w14:paraId="45A71445" w14:textId="48A05EB8" w:rsidR="002B3FB8" w:rsidRPr="002B3FB8" w:rsidRDefault="005A11B3" w:rsidP="002B3FB8">
      <w:pPr>
        <w:widowControl w:val="0"/>
        <w:autoSpaceDE w:val="0"/>
        <w:autoSpaceDN w:val="0"/>
        <w:adjustRightInd w:val="0"/>
        <w:spacing w:line="240" w:lineRule="auto"/>
        <w:ind w:left="640" w:hanging="640"/>
        <w:rPr>
          <w:noProof/>
        </w:rPr>
      </w:pPr>
      <w:r>
        <w:rPr>
          <w:b/>
          <w:bCs/>
        </w:rPr>
        <w:fldChar w:fldCharType="begin" w:fldLock="1"/>
      </w:r>
      <w:r>
        <w:rPr>
          <w:b/>
          <w:bCs/>
        </w:rPr>
        <w:instrText xml:space="preserve">ADDIN Mendeley Bibliography CSL_BIBLIOGRAPHY </w:instrText>
      </w:r>
      <w:r>
        <w:rPr>
          <w:b/>
          <w:bCs/>
        </w:rPr>
        <w:fldChar w:fldCharType="separate"/>
      </w:r>
      <w:r w:rsidR="002B3FB8" w:rsidRPr="002B3FB8">
        <w:rPr>
          <w:noProof/>
        </w:rPr>
        <w:t>1.</w:t>
      </w:r>
      <w:r w:rsidR="002B3FB8" w:rsidRPr="002B3FB8">
        <w:rPr>
          <w:noProof/>
        </w:rPr>
        <w:tab/>
        <w:t xml:space="preserve">Nuclear Power in the USA - World Nuclear Association. Available at: https://www.world-nuclear.org/information-library/country-profiles/countries-t-z/usa-nuclear-power.aspx. (Accessed: </w:t>
      </w:r>
      <w:r w:rsidR="00006E00">
        <w:rPr>
          <w:noProof/>
        </w:rPr>
        <w:t>18th April</w:t>
      </w:r>
      <w:r w:rsidR="002B3FB8" w:rsidRPr="002B3FB8">
        <w:rPr>
          <w:noProof/>
        </w:rPr>
        <w:t xml:space="preserve"> 2021)</w:t>
      </w:r>
    </w:p>
    <w:p w14:paraId="35C1719C" w14:textId="77777777" w:rsidR="002B3FB8" w:rsidRPr="002B3FB8" w:rsidRDefault="002B3FB8" w:rsidP="002B3FB8">
      <w:pPr>
        <w:widowControl w:val="0"/>
        <w:autoSpaceDE w:val="0"/>
        <w:autoSpaceDN w:val="0"/>
        <w:adjustRightInd w:val="0"/>
        <w:spacing w:line="240" w:lineRule="auto"/>
        <w:ind w:left="640" w:hanging="640"/>
        <w:rPr>
          <w:noProof/>
        </w:rPr>
      </w:pPr>
      <w:r w:rsidRPr="002B3FB8">
        <w:rPr>
          <w:noProof/>
        </w:rPr>
        <w:t>2.</w:t>
      </w:r>
      <w:r w:rsidRPr="002B3FB8">
        <w:rPr>
          <w:noProof/>
        </w:rPr>
        <w:tab/>
        <w:t xml:space="preserve">Ruth, M. </w:t>
      </w:r>
      <w:r w:rsidRPr="002B3FB8">
        <w:rPr>
          <w:i/>
          <w:iCs/>
          <w:noProof/>
        </w:rPr>
        <w:t>et al.</w:t>
      </w:r>
      <w:r w:rsidRPr="002B3FB8">
        <w:rPr>
          <w:noProof/>
        </w:rPr>
        <w:t xml:space="preserve"> The Economic Potential of Two Nuclear-Renewable Hybrid Energy Systems The Economic Potential of Two Nuclear-Renewable Hybrid Energy Systems. 1–252 (2016).</w:t>
      </w:r>
    </w:p>
    <w:p w14:paraId="59303FA4" w14:textId="0567BE2C" w:rsidR="002B3FB8" w:rsidRPr="002B3FB8" w:rsidRDefault="002B3FB8" w:rsidP="002B3FB8">
      <w:pPr>
        <w:widowControl w:val="0"/>
        <w:autoSpaceDE w:val="0"/>
        <w:autoSpaceDN w:val="0"/>
        <w:adjustRightInd w:val="0"/>
        <w:spacing w:line="240" w:lineRule="auto"/>
        <w:ind w:left="640" w:hanging="640"/>
        <w:rPr>
          <w:noProof/>
        </w:rPr>
      </w:pPr>
      <w:r w:rsidRPr="002B3FB8">
        <w:rPr>
          <w:noProof/>
        </w:rPr>
        <w:t>3.</w:t>
      </w:r>
      <w:r w:rsidRPr="002B3FB8">
        <w:rPr>
          <w:noProof/>
        </w:rPr>
        <w:tab/>
        <w:t xml:space="preserve">Nuclear Power Today | Nuclear Energy - World Nuclear Association. Available at: https://www.world-nuclear.org/information-library/current-and-future-generation/nuclear-power-in-the-world-today.aspx. (Accessed: </w:t>
      </w:r>
      <w:r w:rsidR="00006E00">
        <w:rPr>
          <w:noProof/>
        </w:rPr>
        <w:t>18th April</w:t>
      </w:r>
      <w:r w:rsidRPr="002B3FB8">
        <w:rPr>
          <w:noProof/>
        </w:rPr>
        <w:t xml:space="preserve"> 2021)</w:t>
      </w:r>
    </w:p>
    <w:p w14:paraId="2B066BD8" w14:textId="684A3306" w:rsidR="002B3FB8" w:rsidRPr="002B3FB8" w:rsidRDefault="002B3FB8" w:rsidP="002B3FB8">
      <w:pPr>
        <w:widowControl w:val="0"/>
        <w:autoSpaceDE w:val="0"/>
        <w:autoSpaceDN w:val="0"/>
        <w:adjustRightInd w:val="0"/>
        <w:spacing w:line="240" w:lineRule="auto"/>
        <w:ind w:left="640" w:hanging="640"/>
        <w:rPr>
          <w:noProof/>
        </w:rPr>
      </w:pPr>
      <w:r w:rsidRPr="002B3FB8">
        <w:rPr>
          <w:noProof/>
        </w:rPr>
        <w:t>4.</w:t>
      </w:r>
      <w:r w:rsidRPr="002B3FB8">
        <w:rPr>
          <w:noProof/>
        </w:rPr>
        <w:tab/>
        <w:t xml:space="preserve">Infectious Diseases and How Nuclear Science Can Help | IAEA. Available at: https://www.iaea.org/bulletin/infectious-diseases/infectious-diseases-and-how-nuclear-science-can-help. (Accessed: </w:t>
      </w:r>
      <w:r w:rsidR="00006E00">
        <w:rPr>
          <w:noProof/>
        </w:rPr>
        <w:t>18th April</w:t>
      </w:r>
      <w:r w:rsidRPr="002B3FB8">
        <w:rPr>
          <w:noProof/>
        </w:rPr>
        <w:t xml:space="preserve"> 2021)</w:t>
      </w:r>
    </w:p>
    <w:p w14:paraId="3063FB36" w14:textId="71044D47" w:rsidR="002B3FB8" w:rsidRPr="002B3FB8" w:rsidRDefault="002B3FB8" w:rsidP="002B3FB8">
      <w:pPr>
        <w:widowControl w:val="0"/>
        <w:autoSpaceDE w:val="0"/>
        <w:autoSpaceDN w:val="0"/>
        <w:adjustRightInd w:val="0"/>
        <w:spacing w:line="240" w:lineRule="auto"/>
        <w:ind w:left="640" w:hanging="640"/>
        <w:rPr>
          <w:noProof/>
        </w:rPr>
      </w:pPr>
      <w:r w:rsidRPr="002B3FB8">
        <w:rPr>
          <w:noProof/>
        </w:rPr>
        <w:t>5.</w:t>
      </w:r>
      <w:r w:rsidRPr="002B3FB8">
        <w:rPr>
          <w:noProof/>
        </w:rPr>
        <w:tab/>
        <w:t xml:space="preserve">Electricity in the U.S. - U.S. Energy Information Administration (EIA). Available at: https://www.eia.gov/energyexplained/electricity/electricity-in-the-us.php. (Accessed: </w:t>
      </w:r>
      <w:r w:rsidR="00006E00">
        <w:rPr>
          <w:noProof/>
        </w:rPr>
        <w:t>18th April</w:t>
      </w:r>
      <w:r w:rsidRPr="002B3FB8">
        <w:rPr>
          <w:noProof/>
        </w:rPr>
        <w:t xml:space="preserve"> 2021)</w:t>
      </w:r>
    </w:p>
    <w:p w14:paraId="06A913DF" w14:textId="36071C58" w:rsidR="002B3FB8" w:rsidRPr="002B3FB8" w:rsidRDefault="002B3FB8" w:rsidP="002B3FB8">
      <w:pPr>
        <w:widowControl w:val="0"/>
        <w:autoSpaceDE w:val="0"/>
        <w:autoSpaceDN w:val="0"/>
        <w:adjustRightInd w:val="0"/>
        <w:spacing w:line="240" w:lineRule="auto"/>
        <w:ind w:left="640" w:hanging="640"/>
        <w:rPr>
          <w:noProof/>
        </w:rPr>
      </w:pPr>
      <w:r w:rsidRPr="002B3FB8">
        <w:rPr>
          <w:noProof/>
        </w:rPr>
        <w:t>6.</w:t>
      </w:r>
      <w:r w:rsidRPr="002B3FB8">
        <w:rPr>
          <w:noProof/>
        </w:rPr>
        <w:tab/>
        <w:t xml:space="preserve">U.S. energy facts explained - consumption and production - U.S. Energy Information Administration (EIA). Available at: https://www.eia.gov/energyexplained/us-energy-facts/. (Accessed: </w:t>
      </w:r>
      <w:r w:rsidR="00006E00">
        <w:rPr>
          <w:noProof/>
        </w:rPr>
        <w:t>18th April</w:t>
      </w:r>
      <w:r w:rsidRPr="002B3FB8">
        <w:rPr>
          <w:noProof/>
        </w:rPr>
        <w:t xml:space="preserve"> 2021)</w:t>
      </w:r>
    </w:p>
    <w:p w14:paraId="1F6C0FE8" w14:textId="77777777" w:rsidR="002B3FB8" w:rsidRPr="002B3FB8" w:rsidRDefault="002B3FB8" w:rsidP="002B3FB8">
      <w:pPr>
        <w:widowControl w:val="0"/>
        <w:autoSpaceDE w:val="0"/>
        <w:autoSpaceDN w:val="0"/>
        <w:adjustRightInd w:val="0"/>
        <w:spacing w:line="240" w:lineRule="auto"/>
        <w:ind w:left="640" w:hanging="640"/>
        <w:rPr>
          <w:noProof/>
        </w:rPr>
      </w:pPr>
      <w:r w:rsidRPr="002B3FB8">
        <w:rPr>
          <w:noProof/>
        </w:rPr>
        <w:t>7.</w:t>
      </w:r>
      <w:r w:rsidRPr="002B3FB8">
        <w:rPr>
          <w:noProof/>
        </w:rPr>
        <w:tab/>
        <w:t xml:space="preserve">Coleman, J. </w:t>
      </w:r>
      <w:r w:rsidRPr="002B3FB8">
        <w:rPr>
          <w:i/>
          <w:iCs/>
          <w:noProof/>
        </w:rPr>
        <w:t>et al.</w:t>
      </w:r>
      <w:r w:rsidRPr="002B3FB8">
        <w:rPr>
          <w:noProof/>
        </w:rPr>
        <w:t xml:space="preserve"> An Evaluation of Energy Storage Options for Nuclear Power. (2017).</w:t>
      </w:r>
    </w:p>
    <w:p w14:paraId="0FAAEC1C" w14:textId="5E88F6BC" w:rsidR="002B3FB8" w:rsidRPr="002B3FB8" w:rsidRDefault="002B3FB8" w:rsidP="002B3FB8">
      <w:pPr>
        <w:widowControl w:val="0"/>
        <w:autoSpaceDE w:val="0"/>
        <w:autoSpaceDN w:val="0"/>
        <w:adjustRightInd w:val="0"/>
        <w:spacing w:line="240" w:lineRule="auto"/>
        <w:ind w:left="640" w:hanging="640"/>
        <w:rPr>
          <w:noProof/>
        </w:rPr>
      </w:pPr>
      <w:r w:rsidRPr="002B3FB8">
        <w:rPr>
          <w:noProof/>
        </w:rPr>
        <w:t>8.</w:t>
      </w:r>
      <w:r w:rsidRPr="002B3FB8">
        <w:rPr>
          <w:noProof/>
        </w:rPr>
        <w:tab/>
        <w:t xml:space="preserve">File:GenIVRoadmap-en.svg - Wikimedia Commons. Available at: https://commons.wikimedia.org/wiki/File:GenIVRoadmap-en.svg. (Accessed: </w:t>
      </w:r>
      <w:r w:rsidR="00006E00">
        <w:rPr>
          <w:noProof/>
        </w:rPr>
        <w:t>18th April</w:t>
      </w:r>
      <w:r w:rsidRPr="002B3FB8">
        <w:rPr>
          <w:noProof/>
        </w:rPr>
        <w:t xml:space="preserve"> 2021)</w:t>
      </w:r>
    </w:p>
    <w:p w14:paraId="2B30A3D2" w14:textId="77777777" w:rsidR="002B3FB8" w:rsidRPr="002B3FB8" w:rsidRDefault="002B3FB8" w:rsidP="002B3FB8">
      <w:pPr>
        <w:widowControl w:val="0"/>
        <w:autoSpaceDE w:val="0"/>
        <w:autoSpaceDN w:val="0"/>
        <w:adjustRightInd w:val="0"/>
        <w:spacing w:line="240" w:lineRule="auto"/>
        <w:ind w:left="640" w:hanging="640"/>
        <w:rPr>
          <w:noProof/>
        </w:rPr>
      </w:pPr>
      <w:r w:rsidRPr="002B3FB8">
        <w:rPr>
          <w:noProof/>
        </w:rPr>
        <w:t>9.</w:t>
      </w:r>
      <w:r w:rsidRPr="002B3FB8">
        <w:rPr>
          <w:noProof/>
        </w:rPr>
        <w:tab/>
        <w:t xml:space="preserve">Was, G. S., Petti, D., Ukai, S. &amp; Zinkle, S. Materials for future nuclear energy systems. </w:t>
      </w:r>
      <w:r w:rsidRPr="002B3FB8">
        <w:rPr>
          <w:i/>
          <w:iCs/>
          <w:noProof/>
        </w:rPr>
        <w:t>J. Nucl. Mater.</w:t>
      </w:r>
      <w:r w:rsidRPr="002B3FB8">
        <w:rPr>
          <w:noProof/>
        </w:rPr>
        <w:t xml:space="preserve"> </w:t>
      </w:r>
      <w:r w:rsidRPr="002B3FB8">
        <w:rPr>
          <w:b/>
          <w:bCs/>
          <w:noProof/>
        </w:rPr>
        <w:t>527</w:t>
      </w:r>
      <w:r w:rsidRPr="002B3FB8">
        <w:rPr>
          <w:noProof/>
        </w:rPr>
        <w:t>, 151837 (2019).</w:t>
      </w:r>
    </w:p>
    <w:p w14:paraId="04098B3B" w14:textId="77777777" w:rsidR="002B3FB8" w:rsidRPr="002B3FB8" w:rsidRDefault="002B3FB8" w:rsidP="002B3FB8">
      <w:pPr>
        <w:widowControl w:val="0"/>
        <w:autoSpaceDE w:val="0"/>
        <w:autoSpaceDN w:val="0"/>
        <w:adjustRightInd w:val="0"/>
        <w:spacing w:line="240" w:lineRule="auto"/>
        <w:ind w:left="640" w:hanging="640"/>
        <w:rPr>
          <w:noProof/>
        </w:rPr>
      </w:pPr>
      <w:r w:rsidRPr="002B3FB8">
        <w:rPr>
          <w:noProof/>
        </w:rPr>
        <w:t>10.</w:t>
      </w:r>
      <w:r w:rsidRPr="002B3FB8">
        <w:rPr>
          <w:noProof/>
        </w:rPr>
        <w:tab/>
        <w:t xml:space="preserve">Poullikkas, A. &amp; Nikolaidis, P. A comparative review of electrical energy storage systems for better sustainability. </w:t>
      </w:r>
      <w:r w:rsidRPr="002B3FB8">
        <w:rPr>
          <w:i/>
          <w:iCs/>
          <w:noProof/>
        </w:rPr>
        <w:t>J. Power Technol.</w:t>
      </w:r>
      <w:r w:rsidRPr="002B3FB8">
        <w:rPr>
          <w:noProof/>
        </w:rPr>
        <w:t xml:space="preserve"> </w:t>
      </w:r>
      <w:r w:rsidRPr="002B3FB8">
        <w:rPr>
          <w:b/>
          <w:bCs/>
          <w:noProof/>
        </w:rPr>
        <w:t>97</w:t>
      </w:r>
      <w:r w:rsidRPr="002B3FB8">
        <w:rPr>
          <w:noProof/>
        </w:rPr>
        <w:t>, 220–245 (2017).</w:t>
      </w:r>
    </w:p>
    <w:p w14:paraId="7D2F0509" w14:textId="77777777" w:rsidR="002B3FB8" w:rsidRPr="002B3FB8" w:rsidRDefault="002B3FB8" w:rsidP="002B3FB8">
      <w:pPr>
        <w:widowControl w:val="0"/>
        <w:autoSpaceDE w:val="0"/>
        <w:autoSpaceDN w:val="0"/>
        <w:adjustRightInd w:val="0"/>
        <w:spacing w:line="240" w:lineRule="auto"/>
        <w:ind w:left="640" w:hanging="640"/>
        <w:rPr>
          <w:noProof/>
        </w:rPr>
      </w:pPr>
      <w:r w:rsidRPr="002B3FB8">
        <w:rPr>
          <w:noProof/>
        </w:rPr>
        <w:t>11.</w:t>
      </w:r>
      <w:r w:rsidRPr="002B3FB8">
        <w:rPr>
          <w:noProof/>
        </w:rPr>
        <w:tab/>
        <w:t xml:space="preserve">Alameri, S. A. &amp; King, J. C. A coupled nuclear reactor thermal energy storage system for enhanced load following operation. </w:t>
      </w:r>
      <w:r w:rsidRPr="002B3FB8">
        <w:rPr>
          <w:i/>
          <w:iCs/>
          <w:noProof/>
        </w:rPr>
        <w:t>Color. Sch. Mines</w:t>
      </w:r>
      <w:r w:rsidRPr="002B3FB8">
        <w:rPr>
          <w:noProof/>
        </w:rPr>
        <w:t xml:space="preserve"> (2015).</w:t>
      </w:r>
    </w:p>
    <w:p w14:paraId="0FE129BA" w14:textId="77777777" w:rsidR="002B3FB8" w:rsidRPr="002B3FB8" w:rsidRDefault="002B3FB8" w:rsidP="002B3FB8">
      <w:pPr>
        <w:widowControl w:val="0"/>
        <w:autoSpaceDE w:val="0"/>
        <w:autoSpaceDN w:val="0"/>
        <w:adjustRightInd w:val="0"/>
        <w:spacing w:line="240" w:lineRule="auto"/>
        <w:ind w:left="640" w:hanging="640"/>
        <w:rPr>
          <w:noProof/>
        </w:rPr>
      </w:pPr>
      <w:r w:rsidRPr="002B3FB8">
        <w:rPr>
          <w:noProof/>
        </w:rPr>
        <w:t>12.</w:t>
      </w:r>
      <w:r w:rsidRPr="002B3FB8">
        <w:rPr>
          <w:noProof/>
        </w:rPr>
        <w:tab/>
        <w:t xml:space="preserve">Juárez-Martínez, L. C., Espinosa-Paredes, G., Vázquez-Rodríguez, A. &amp; Romero-Paredes, H. Energy optimization of a Sulfur–Iodine thermochemical nuclear hydrogen production cycle. </w:t>
      </w:r>
      <w:r w:rsidRPr="002B3FB8">
        <w:rPr>
          <w:i/>
          <w:iCs/>
          <w:noProof/>
        </w:rPr>
        <w:t>Nucl. Eng. Technol.</w:t>
      </w:r>
      <w:r w:rsidRPr="002B3FB8">
        <w:rPr>
          <w:noProof/>
        </w:rPr>
        <w:t xml:space="preserve"> (2020). doi:10.1016/j.net.2020.12.014</w:t>
      </w:r>
    </w:p>
    <w:p w14:paraId="4C0A76FF" w14:textId="70664B7F" w:rsidR="002B3FB8" w:rsidRPr="002B3FB8" w:rsidRDefault="002B3FB8" w:rsidP="002B3FB8">
      <w:pPr>
        <w:widowControl w:val="0"/>
        <w:autoSpaceDE w:val="0"/>
        <w:autoSpaceDN w:val="0"/>
        <w:adjustRightInd w:val="0"/>
        <w:spacing w:line="240" w:lineRule="auto"/>
        <w:ind w:left="640" w:hanging="640"/>
        <w:rPr>
          <w:noProof/>
        </w:rPr>
      </w:pPr>
      <w:r w:rsidRPr="002B3FB8">
        <w:rPr>
          <w:noProof/>
        </w:rPr>
        <w:t>13.</w:t>
      </w:r>
      <w:r w:rsidRPr="002B3FB8">
        <w:rPr>
          <w:noProof/>
        </w:rPr>
        <w:tab/>
        <w:t xml:space="preserve">Nuclear energy storage? Advanced reactor developers trying to expand nuclear power’s selling points | Utility Dive. Available at: https://www.utilitydive.com/news/nuclear-energy-storage-advanced-reactor-developers-trying-to-expand-nuclea/573570/. (Accessed: </w:t>
      </w:r>
      <w:r w:rsidR="00006E00">
        <w:rPr>
          <w:noProof/>
        </w:rPr>
        <w:t>18th April</w:t>
      </w:r>
      <w:r w:rsidRPr="002B3FB8">
        <w:rPr>
          <w:noProof/>
        </w:rPr>
        <w:t xml:space="preserve"> 2021)</w:t>
      </w:r>
    </w:p>
    <w:p w14:paraId="37AFEA37" w14:textId="4D159EB8" w:rsidR="005A11B3" w:rsidRPr="00E5346E" w:rsidRDefault="002B3FB8" w:rsidP="00006E00">
      <w:pPr>
        <w:widowControl w:val="0"/>
        <w:autoSpaceDE w:val="0"/>
        <w:autoSpaceDN w:val="0"/>
        <w:adjustRightInd w:val="0"/>
        <w:spacing w:line="240" w:lineRule="auto"/>
        <w:ind w:left="640" w:hanging="640"/>
        <w:rPr>
          <w:b/>
          <w:bCs/>
        </w:rPr>
      </w:pPr>
      <w:r w:rsidRPr="002B3FB8">
        <w:rPr>
          <w:noProof/>
        </w:rPr>
        <w:t>14.</w:t>
      </w:r>
      <w:r w:rsidRPr="002B3FB8">
        <w:rPr>
          <w:noProof/>
        </w:rPr>
        <w:tab/>
        <w:t xml:space="preserve">MIT Energy Initiatives. The Future of Nuclear Energy in a Carbon-Constrained World. </w:t>
      </w:r>
      <w:r w:rsidRPr="002B3FB8">
        <w:rPr>
          <w:i/>
          <w:iCs/>
          <w:noProof/>
        </w:rPr>
        <w:t>MIT Futur. Ser.</w:t>
      </w:r>
      <w:r w:rsidRPr="002B3FB8">
        <w:rPr>
          <w:noProof/>
        </w:rPr>
        <w:t xml:space="preserve"> 1–275 (2018).</w:t>
      </w:r>
      <w:r w:rsidR="005A11B3">
        <w:rPr>
          <w:b/>
          <w:bCs/>
        </w:rPr>
        <w:fldChar w:fldCharType="end"/>
      </w:r>
    </w:p>
    <w:sectPr w:rsidR="005A11B3" w:rsidRPr="00E534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695A"/>
    <w:rsid w:val="00006E00"/>
    <w:rsid w:val="0001534A"/>
    <w:rsid w:val="00032F2B"/>
    <w:rsid w:val="00073DAF"/>
    <w:rsid w:val="00083FD3"/>
    <w:rsid w:val="0008416E"/>
    <w:rsid w:val="00095B58"/>
    <w:rsid w:val="000A3435"/>
    <w:rsid w:val="000D1BCA"/>
    <w:rsid w:val="000E6C5B"/>
    <w:rsid w:val="00122FE1"/>
    <w:rsid w:val="001351FE"/>
    <w:rsid w:val="0015719D"/>
    <w:rsid w:val="001705F6"/>
    <w:rsid w:val="00222155"/>
    <w:rsid w:val="00272F6C"/>
    <w:rsid w:val="00273155"/>
    <w:rsid w:val="002B3FB8"/>
    <w:rsid w:val="002D74D6"/>
    <w:rsid w:val="00322FE0"/>
    <w:rsid w:val="003732BC"/>
    <w:rsid w:val="00383B20"/>
    <w:rsid w:val="003A4EE7"/>
    <w:rsid w:val="00446899"/>
    <w:rsid w:val="00496471"/>
    <w:rsid w:val="004B2116"/>
    <w:rsid w:val="004D3BB7"/>
    <w:rsid w:val="0051194C"/>
    <w:rsid w:val="00513853"/>
    <w:rsid w:val="00517A03"/>
    <w:rsid w:val="005743BD"/>
    <w:rsid w:val="0059680E"/>
    <w:rsid w:val="005A11B3"/>
    <w:rsid w:val="005F5239"/>
    <w:rsid w:val="00603417"/>
    <w:rsid w:val="006515FE"/>
    <w:rsid w:val="006F5B75"/>
    <w:rsid w:val="00702635"/>
    <w:rsid w:val="00735361"/>
    <w:rsid w:val="00764754"/>
    <w:rsid w:val="007673C7"/>
    <w:rsid w:val="007772B6"/>
    <w:rsid w:val="00780DF4"/>
    <w:rsid w:val="007827D4"/>
    <w:rsid w:val="0081742F"/>
    <w:rsid w:val="008404C3"/>
    <w:rsid w:val="00847529"/>
    <w:rsid w:val="00861F31"/>
    <w:rsid w:val="008E31BB"/>
    <w:rsid w:val="008F1C6D"/>
    <w:rsid w:val="00994A0F"/>
    <w:rsid w:val="009C5F8B"/>
    <w:rsid w:val="009D0169"/>
    <w:rsid w:val="00A156E3"/>
    <w:rsid w:val="00A16CC5"/>
    <w:rsid w:val="00A34209"/>
    <w:rsid w:val="00A477EC"/>
    <w:rsid w:val="00A81BD8"/>
    <w:rsid w:val="00AC2732"/>
    <w:rsid w:val="00AD02A0"/>
    <w:rsid w:val="00AE1CD9"/>
    <w:rsid w:val="00B02DE5"/>
    <w:rsid w:val="00BB7D61"/>
    <w:rsid w:val="00C34BDF"/>
    <w:rsid w:val="00D003CB"/>
    <w:rsid w:val="00D138AB"/>
    <w:rsid w:val="00D23116"/>
    <w:rsid w:val="00D31E77"/>
    <w:rsid w:val="00DB4BD1"/>
    <w:rsid w:val="00DC2B51"/>
    <w:rsid w:val="00E27952"/>
    <w:rsid w:val="00E5346E"/>
    <w:rsid w:val="00F028F7"/>
    <w:rsid w:val="00F46683"/>
    <w:rsid w:val="00F55383"/>
    <w:rsid w:val="00F7695A"/>
    <w:rsid w:val="00F83E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9FACA"/>
  <w15:chartTrackingRefBased/>
  <w15:docId w15:val="{76C38C48-085B-4756-BD61-CCB2FB4EE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6C5B"/>
    <w:rPr>
      <w:rFonts w:ascii="Times New Roman" w:hAnsi="Times New Roman" w:cs="Times New Roman"/>
      <w:sz w:val="24"/>
      <w:szCs w:val="24"/>
    </w:rPr>
  </w:style>
  <w:style w:type="paragraph" w:styleId="Heading1">
    <w:name w:val="heading 1"/>
    <w:basedOn w:val="Normal"/>
    <w:next w:val="Normal"/>
    <w:link w:val="Heading1Char"/>
    <w:uiPriority w:val="9"/>
    <w:qFormat/>
    <w:rsid w:val="00122FE1"/>
    <w:pPr>
      <w:spacing w:before="320"/>
      <w:outlineLvl w:val="0"/>
    </w:pPr>
    <w:rPr>
      <w:b/>
      <w:bCs/>
    </w:rPr>
  </w:style>
  <w:style w:type="paragraph" w:styleId="Heading2">
    <w:name w:val="heading 2"/>
    <w:basedOn w:val="Normal"/>
    <w:next w:val="Normal"/>
    <w:link w:val="Heading2Char"/>
    <w:uiPriority w:val="9"/>
    <w:unhideWhenUsed/>
    <w:qFormat/>
    <w:rsid w:val="00496471"/>
    <w:pPr>
      <w:spacing w:before="240"/>
      <w:outlineLvl w:val="1"/>
    </w:pPr>
    <w:rPr>
      <w:i/>
      <w:iCs/>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6515FE"/>
    <w:pPr>
      <w:spacing w:after="200" w:line="240" w:lineRule="auto"/>
    </w:pPr>
    <w:rPr>
      <w:i/>
      <w:iCs/>
    </w:rPr>
  </w:style>
  <w:style w:type="character" w:styleId="SubtleReference">
    <w:name w:val="Subtle Reference"/>
    <w:basedOn w:val="DefaultParagraphFont"/>
    <w:uiPriority w:val="31"/>
    <w:qFormat/>
    <w:rsid w:val="006515FE"/>
    <w:rPr>
      <w:rFonts w:ascii="Times New Roman" w:hAnsi="Times New Roman"/>
      <w:smallCaps/>
      <w:color w:val="000000" w:themeColor="text1"/>
      <w:sz w:val="24"/>
    </w:rPr>
  </w:style>
  <w:style w:type="character" w:customStyle="1" w:styleId="Heading1Char">
    <w:name w:val="Heading 1 Char"/>
    <w:basedOn w:val="DefaultParagraphFont"/>
    <w:link w:val="Heading1"/>
    <w:uiPriority w:val="9"/>
    <w:rsid w:val="00122FE1"/>
    <w:rPr>
      <w:rFonts w:ascii="Times New Roman" w:hAnsi="Times New Roman" w:cs="Times New Roman"/>
      <w:b/>
      <w:bCs/>
      <w:sz w:val="24"/>
      <w:szCs w:val="24"/>
    </w:rPr>
  </w:style>
  <w:style w:type="character" w:customStyle="1" w:styleId="Heading2Char">
    <w:name w:val="Heading 2 Char"/>
    <w:basedOn w:val="DefaultParagraphFont"/>
    <w:link w:val="Heading2"/>
    <w:uiPriority w:val="9"/>
    <w:rsid w:val="00496471"/>
    <w:rPr>
      <w:rFonts w:ascii="Times New Roman" w:hAnsi="Times New Roman" w:cs="Times New Roman"/>
      <w:i/>
      <w:iCs/>
      <w:sz w:val="24"/>
      <w:szCs w:val="24"/>
      <w:u w:val="single"/>
    </w:rPr>
  </w:style>
  <w:style w:type="paragraph" w:styleId="Title">
    <w:name w:val="Title"/>
    <w:basedOn w:val="Normal"/>
    <w:next w:val="Normal"/>
    <w:link w:val="TitleChar"/>
    <w:uiPriority w:val="10"/>
    <w:qFormat/>
    <w:rsid w:val="006515FE"/>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6515FE"/>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6515FE"/>
    <w:pPr>
      <w:numPr>
        <w:ilvl w:val="1"/>
      </w:numPr>
    </w:pPr>
    <w:rPr>
      <w:rFonts w:cstheme="minorBidi"/>
      <w:color w:val="5A5A5A" w:themeColor="text1" w:themeTint="A5"/>
      <w:spacing w:val="15"/>
      <w:szCs w:val="22"/>
    </w:rPr>
  </w:style>
  <w:style w:type="character" w:customStyle="1" w:styleId="SubtitleChar">
    <w:name w:val="Subtitle Char"/>
    <w:basedOn w:val="DefaultParagraphFont"/>
    <w:link w:val="Subtitle"/>
    <w:uiPriority w:val="11"/>
    <w:rsid w:val="006515FE"/>
    <w:rPr>
      <w:rFonts w:ascii="Times New Roman" w:eastAsiaTheme="minorEastAsia" w:hAnsi="Times New Roman"/>
      <w:color w:val="5A5A5A" w:themeColor="text1" w:themeTint="A5"/>
      <w:spacing w:val="15"/>
      <w:sz w:val="24"/>
    </w:rPr>
  </w:style>
  <w:style w:type="character" w:styleId="Hyperlink">
    <w:name w:val="Hyperlink"/>
    <w:basedOn w:val="DefaultParagraphFont"/>
    <w:uiPriority w:val="99"/>
    <w:unhideWhenUsed/>
    <w:rsid w:val="00A81BD8"/>
    <w:rPr>
      <w:color w:val="0563C1" w:themeColor="hyperlink"/>
      <w:u w:val="single"/>
    </w:rPr>
  </w:style>
  <w:style w:type="character" w:styleId="UnresolvedMention">
    <w:name w:val="Unresolved Mention"/>
    <w:basedOn w:val="DefaultParagraphFont"/>
    <w:uiPriority w:val="99"/>
    <w:semiHidden/>
    <w:unhideWhenUsed/>
    <w:rsid w:val="00A81BD8"/>
    <w:rPr>
      <w:color w:val="605E5C"/>
      <w:shd w:val="clear" w:color="auto" w:fill="E1DFDD"/>
    </w:rPr>
  </w:style>
  <w:style w:type="paragraph" w:styleId="NoSpacing">
    <w:name w:val="No Spacing"/>
    <w:uiPriority w:val="1"/>
    <w:qFormat/>
    <w:rsid w:val="00861F31"/>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tmp"/><Relationship Id="rId18" Type="http://schemas.openxmlformats.org/officeDocument/2006/relationships/image" Target="media/image13.tmp"/><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tmp"/><Relationship Id="rId12" Type="http://schemas.openxmlformats.org/officeDocument/2006/relationships/image" Target="media/image7.jpg"/><Relationship Id="rId17" Type="http://schemas.openxmlformats.org/officeDocument/2006/relationships/image" Target="media/image12.tmp"/><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mailto:cromnes2@illinois.edu" TargetMode="External"/><Relationship Id="rId15" Type="http://schemas.openxmlformats.org/officeDocument/2006/relationships/image" Target="media/image10.png"/><Relationship Id="rId10" Type="http://schemas.openxmlformats.org/officeDocument/2006/relationships/image" Target="media/image5.tmp"/><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A3DEA-A791-437F-A302-36FAC1D25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62166</Words>
  <Characters>354350</Characters>
  <Application>Microsoft Office Word</Application>
  <DocSecurity>0</DocSecurity>
  <Lines>2952</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Romnes, Carly Joan</dc:creator>
  <cp:keywords/>
  <dc:description/>
  <cp:lastModifiedBy>Romnes, Carly Joan</cp:lastModifiedBy>
  <cp:revision>2</cp:revision>
  <dcterms:created xsi:type="dcterms:W3CDTF">2021-05-07T23:53:00Z</dcterms:created>
  <dcterms:modified xsi:type="dcterms:W3CDTF">2021-05-07T23:53:00Z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http://www.zotero.org/styles/aiaa-journal</vt:lpwstr>
  </property>
  <property fmtid="{D5CDD505-2E9C-101B-9397-08002B2CF9AE}" pid="3" name="Mendeley Recent Style Name 0_1">
    <vt:lpwstr>AIAA Journal</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6th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http://www.zotero.org/styles/journal-of-nuclear-materials</vt:lpwstr>
  </property>
  <property fmtid="{D5CDD505-2E9C-101B-9397-08002B2CF9AE}" pid="17" name="Mendeley Recent Style Name 7_1">
    <vt:lpwstr>Journal of Nuclear Materials</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74d5ad00-6690-3b4f-b94a-3cec1847d74d</vt:lpwstr>
  </property>
  <property fmtid="{D5CDD505-2E9C-101B-9397-08002B2CF9AE}" pid="24" name="Mendeley Citation Style_1">
    <vt:lpwstr>http://www.zotero.org/styles/nature</vt:lpwstr>
  </property>
</Properties>
</file>